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55" w:rsidRPr="00F51F22" w:rsidRDefault="008542C4" w:rsidP="00925AF9">
      <w:pPr>
        <w:spacing w:before="63"/>
        <w:rPr>
          <w:rFonts w:asciiTheme="minorHAnsi" w:hAnsiTheme="minorHAnsi" w:cstheme="minorHAnsi"/>
          <w:b/>
          <w:sz w:val="24"/>
          <w:szCs w:val="24"/>
          <w:lang w:val="en-GB"/>
        </w:rPr>
      </w:pPr>
      <w:r w:rsidRPr="00F51F22">
        <w:rPr>
          <w:rFonts w:asciiTheme="minorHAnsi" w:hAnsiTheme="minorHAnsi" w:cstheme="minorHAnsi"/>
          <w:b/>
          <w:sz w:val="24"/>
          <w:szCs w:val="24"/>
          <w:lang w:val="en-GB"/>
        </w:rPr>
        <w:t xml:space="preserve">Data Protection </w:t>
      </w:r>
      <w:r w:rsidR="00B2350E" w:rsidRPr="00F51F22">
        <w:rPr>
          <w:rFonts w:asciiTheme="minorHAnsi" w:hAnsiTheme="minorHAnsi" w:cstheme="minorHAnsi"/>
          <w:b/>
          <w:sz w:val="24"/>
          <w:szCs w:val="24"/>
          <w:lang w:val="en-GB"/>
        </w:rPr>
        <w:t>Act 2018</w:t>
      </w:r>
      <w:r w:rsidR="006A3FDF">
        <w:rPr>
          <w:rFonts w:asciiTheme="minorHAnsi" w:hAnsiTheme="minorHAnsi" w:cstheme="minorHAnsi"/>
          <w:b/>
          <w:sz w:val="24"/>
          <w:szCs w:val="24"/>
          <w:lang w:val="en-GB"/>
        </w:rPr>
        <w:t xml:space="preserve"> </w:t>
      </w:r>
      <w:r w:rsidRPr="00F51F22">
        <w:rPr>
          <w:rFonts w:asciiTheme="minorHAnsi" w:hAnsiTheme="minorHAnsi" w:cstheme="minorHAnsi"/>
          <w:b/>
          <w:sz w:val="24"/>
          <w:szCs w:val="24"/>
          <w:lang w:val="en-GB"/>
        </w:rPr>
        <w:t>Policy</w:t>
      </w:r>
    </w:p>
    <w:p w:rsidR="00DD5E55" w:rsidRPr="00F51F22" w:rsidRDefault="00DD5E55">
      <w:pPr>
        <w:pStyle w:val="BodyText"/>
        <w:spacing w:before="10"/>
        <w:rPr>
          <w:rFonts w:asciiTheme="minorHAnsi" w:hAnsiTheme="minorHAnsi" w:cstheme="minorHAnsi"/>
          <w:b/>
          <w:sz w:val="24"/>
          <w:szCs w:val="24"/>
          <w:lang w:val="en-GB"/>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Introduction</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This Policy sets out the obligations of </w:t>
      </w:r>
      <w:r w:rsidR="003D126D" w:rsidRPr="00F51F22">
        <w:rPr>
          <w:rFonts w:asciiTheme="minorHAnsi" w:hAnsiTheme="minorHAnsi" w:cstheme="minorHAnsi"/>
          <w:sz w:val="24"/>
          <w:szCs w:val="24"/>
        </w:rPr>
        <w:t>COGNICERT</w:t>
      </w:r>
      <w:r w:rsidRPr="00F51F22">
        <w:rPr>
          <w:rFonts w:asciiTheme="minorHAnsi" w:hAnsiTheme="minorHAnsi" w:cstheme="minorHAnsi"/>
          <w:sz w:val="24"/>
          <w:szCs w:val="24"/>
        </w:rPr>
        <w:t xml:space="preserve"> regarding data protection and the rights of customers and business contacts (“data subjects”) in respect of their personal data under </w:t>
      </w:r>
      <w:r w:rsidR="00B2350E" w:rsidRPr="00F51F22">
        <w:rPr>
          <w:rFonts w:asciiTheme="minorHAnsi" w:hAnsiTheme="minorHAnsi" w:cstheme="minorHAnsi"/>
          <w:sz w:val="24"/>
          <w:szCs w:val="24"/>
        </w:rPr>
        <w:t xml:space="preserve">Data Protection Act 2018 (Formally </w:t>
      </w:r>
      <w:r w:rsidRPr="00F51F22">
        <w:rPr>
          <w:rFonts w:asciiTheme="minorHAnsi" w:hAnsiTheme="minorHAnsi" w:cstheme="minorHAnsi"/>
          <w:sz w:val="24"/>
          <w:szCs w:val="24"/>
        </w:rPr>
        <w:t>EU Regulation 2016/679 General Data Protection Regulation (“GDPR”)</w:t>
      </w:r>
      <w:r w:rsidR="00B2350E" w:rsidRPr="00F51F22">
        <w:rPr>
          <w:rFonts w:asciiTheme="minorHAnsi" w:hAnsiTheme="minorHAnsi" w:cstheme="minorHAnsi"/>
          <w:sz w:val="24"/>
          <w:szCs w:val="24"/>
        </w:rPr>
        <w:t>)</w:t>
      </w:r>
      <w:r w:rsidRPr="00F51F22">
        <w:rPr>
          <w:rFonts w:asciiTheme="minorHAnsi" w:hAnsiTheme="minorHAnsi" w:cstheme="minorHAnsi"/>
          <w:sz w:val="24"/>
          <w:szCs w:val="24"/>
        </w:rPr>
        <w:t xml:space="preserve">.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 xml:space="preserve">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w:t>
      </w:r>
      <w:r w:rsidR="00272D64" w:rsidRPr="00F51F22">
        <w:rPr>
          <w:rFonts w:asciiTheme="minorHAnsi" w:hAnsiTheme="minorHAnsi" w:cstheme="minorHAnsi"/>
          <w:sz w:val="24"/>
          <w:szCs w:val="24"/>
        </w:rPr>
        <w:t>physiological</w:t>
      </w:r>
      <w:r w:rsidRPr="00F51F22">
        <w:rPr>
          <w:rFonts w:asciiTheme="minorHAnsi" w:hAnsiTheme="minorHAnsi" w:cstheme="minorHAnsi"/>
          <w:sz w:val="24"/>
          <w:szCs w:val="24"/>
        </w:rPr>
        <w:t>, genetic, mental, economic, cultural, or social identity of that natural person.</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The Company is committed not only to the letter of the law, but also to the spirit of the law and </w:t>
      </w:r>
      <w:proofErr w:type="gramStart"/>
      <w:r w:rsidRPr="00F51F22">
        <w:rPr>
          <w:rFonts w:asciiTheme="minorHAnsi" w:hAnsiTheme="minorHAnsi" w:cstheme="minorHAnsi"/>
          <w:sz w:val="24"/>
          <w:szCs w:val="24"/>
        </w:rPr>
        <w:t>places</w:t>
      </w:r>
      <w:proofErr w:type="gramEnd"/>
      <w:r w:rsidRPr="00F51F22">
        <w:rPr>
          <w:rFonts w:asciiTheme="minorHAnsi" w:hAnsiTheme="minorHAnsi" w:cstheme="minorHAnsi"/>
          <w:sz w:val="24"/>
          <w:szCs w:val="24"/>
        </w:rPr>
        <w:t xml:space="preserve"> high importance on the correct, lawful, and fair handling of all personal data, respecting the legal rights, privacy, and trust of all individuals with whom it deals.</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The Data Protection Principles</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This Policy aims to ensure compliance with the </w:t>
      </w:r>
      <w:r w:rsidR="00B2350E" w:rsidRPr="00F51F22">
        <w:rPr>
          <w:rFonts w:asciiTheme="minorHAnsi" w:hAnsiTheme="minorHAnsi" w:cstheme="minorHAnsi"/>
          <w:sz w:val="24"/>
          <w:szCs w:val="24"/>
        </w:rPr>
        <w:t>Data Protection Act 2018</w:t>
      </w:r>
      <w:r w:rsidRPr="00F51F22">
        <w:rPr>
          <w:rFonts w:asciiTheme="minorHAnsi" w:hAnsiTheme="minorHAnsi" w:cstheme="minorHAnsi"/>
          <w:sz w:val="24"/>
          <w:szCs w:val="24"/>
        </w:rPr>
        <w:t xml:space="preserve">.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 xml:space="preserve">sets out the </w:t>
      </w:r>
      <w:proofErr w:type="spellStart"/>
      <w:r w:rsidRPr="00F51F22">
        <w:rPr>
          <w:rFonts w:asciiTheme="minorHAnsi" w:hAnsiTheme="minorHAnsi" w:cstheme="minorHAnsi"/>
          <w:sz w:val="24"/>
          <w:szCs w:val="24"/>
        </w:rPr>
        <w:t>followingprinciples</w:t>
      </w:r>
      <w:proofErr w:type="spellEnd"/>
      <w:r w:rsidRPr="00F51F22">
        <w:rPr>
          <w:rFonts w:asciiTheme="minorHAnsi" w:hAnsiTheme="minorHAnsi" w:cstheme="minorHAnsi"/>
          <w:sz w:val="24"/>
          <w:szCs w:val="24"/>
        </w:rPr>
        <w:t xml:space="preserve"> with which any party handling personal data must comply. All personal data </w:t>
      </w:r>
      <w:proofErr w:type="spellStart"/>
      <w:r w:rsidRPr="00F51F22">
        <w:rPr>
          <w:rFonts w:asciiTheme="minorHAnsi" w:hAnsiTheme="minorHAnsi" w:cstheme="minorHAnsi"/>
          <w:sz w:val="24"/>
          <w:szCs w:val="24"/>
        </w:rPr>
        <w:t>mustbe</w:t>
      </w:r>
      <w:proofErr w:type="spellEnd"/>
      <w:r w:rsidRPr="00F51F22">
        <w:rPr>
          <w:rFonts w:asciiTheme="minorHAnsi" w:hAnsiTheme="minorHAnsi" w:cstheme="minorHAnsi"/>
          <w:sz w:val="24"/>
          <w:szCs w:val="24"/>
        </w:rPr>
        <w:t>:</w:t>
      </w:r>
    </w:p>
    <w:p w:rsidR="00C650E1" w:rsidRPr="00F51F22"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Processed lawfully, fairly, and in a transparent manner in relation to the data subject.</w:t>
      </w:r>
    </w:p>
    <w:p w:rsidR="00C650E1" w:rsidRPr="00F51F22"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C650E1" w:rsidRPr="00F51F22"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Adequate, relevant, and limited to what is necessary in relation to the purposes for which it is processed.</w:t>
      </w:r>
    </w:p>
    <w:p w:rsidR="00C650E1" w:rsidRPr="00F51F22"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Accurate and, where necessary, kept up to date. Every reasonable step must be taken to ensure that personal data that is inaccurate, having regard to the purposes for which it is processed, is erased, or rectified without delay.</w:t>
      </w:r>
    </w:p>
    <w:p w:rsidR="00C650E1" w:rsidRPr="00F51F22"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F51F22">
        <w:rPr>
          <w:rFonts w:asciiTheme="minorHAnsi" w:hAnsiTheme="minorHAnsi" w:cstheme="minorHAnsi"/>
          <w:sz w:val="24"/>
          <w:szCs w:val="24"/>
        </w:rPr>
        <w:t>organisational</w:t>
      </w:r>
      <w:proofErr w:type="spellEnd"/>
      <w:r w:rsidRPr="00F51F22">
        <w:rPr>
          <w:rFonts w:asciiTheme="minorHAnsi" w:hAnsiTheme="minorHAnsi" w:cstheme="minorHAnsi"/>
          <w:sz w:val="24"/>
          <w:szCs w:val="24"/>
        </w:rPr>
        <w:t xml:space="preserve"> measures required by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in order to safeguard the rights and freedoms of the data subject.</w:t>
      </w:r>
    </w:p>
    <w:p w:rsidR="00C650E1" w:rsidRPr="00F51F22"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Processed in a manner that ensures appropriate security of the personal data, including protection against </w:t>
      </w:r>
      <w:proofErr w:type="spellStart"/>
      <w:r w:rsidRPr="00F51F22">
        <w:rPr>
          <w:rFonts w:asciiTheme="minorHAnsi" w:hAnsiTheme="minorHAnsi" w:cstheme="minorHAnsi"/>
          <w:sz w:val="24"/>
          <w:szCs w:val="24"/>
        </w:rPr>
        <w:t>unauthorised</w:t>
      </w:r>
      <w:proofErr w:type="spellEnd"/>
      <w:r w:rsidRPr="00F51F22">
        <w:rPr>
          <w:rFonts w:asciiTheme="minorHAnsi" w:hAnsiTheme="minorHAnsi" w:cstheme="minorHAnsi"/>
          <w:sz w:val="24"/>
          <w:szCs w:val="24"/>
        </w:rPr>
        <w:t xml:space="preserve"> or unlawful processing and against accidental loss, destruction, or damage, using appropriate technical or </w:t>
      </w:r>
      <w:proofErr w:type="spellStart"/>
      <w:r w:rsidRPr="00F51F22">
        <w:rPr>
          <w:rFonts w:asciiTheme="minorHAnsi" w:hAnsiTheme="minorHAnsi" w:cstheme="minorHAnsi"/>
          <w:sz w:val="24"/>
          <w:szCs w:val="24"/>
        </w:rPr>
        <w:t>organisational</w:t>
      </w:r>
      <w:proofErr w:type="spellEnd"/>
      <w:r w:rsidRPr="00F51F22">
        <w:rPr>
          <w:rFonts w:asciiTheme="minorHAnsi" w:hAnsiTheme="minorHAnsi" w:cstheme="minorHAnsi"/>
          <w:sz w:val="24"/>
          <w:szCs w:val="24"/>
        </w:rPr>
        <w:t xml:space="preserve"> measures.</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The Rights of Data Subjects</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sets out the following rights applicable to data subjects</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right to be informed’</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right of access,</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right to rectification,</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lastRenderedPageBreak/>
        <w:t>The right to erasure (also known as the ‘right to be forgotten’),</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right to restrict processing,</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right to data portability,</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right to object; and</w:t>
      </w:r>
    </w:p>
    <w:p w:rsidR="00C650E1" w:rsidRPr="00F51F22"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Rights with respect to automated decision-making and profiling.</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Lawful, Fair, and Transparent Data Processing</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 xml:space="preserve">seeks to ensure that personal data is processed lawfully, fairly, and transparently, without adversely affecting the rights of the data subject.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states that processing of personal data shall be lawful if at least one of the following applies:</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data subject has given consent to the processing of their personal data for one or more specific purposes;</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is necessary for the performance of a contract to which the data subject is a party, or in order to take steps at the request of the data subject prior to entering into a contract with them;</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is necessary for compliance with a legal obligation to which the data controller is subject;</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is necessary to protect the vital interests of the data subject or of another natural person;</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is necessary for the performance of a task carried out in the public interest or in the exercise of official authority vested in the data controller; or</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If the personal data in question is “special category data” (also known as “sensitive personal data”) (for example, data concerning the data subject’s health), at least one of the following conditions must be met:</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data subject has given their explicit consent to the processing of such data for one or more specified purposes (unless EU or EU Member State law prohibits them from doing so);</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is necessary to protect the vital interests of the data subject or of another natural person where the data subject is physically or legally incapable of giving consent;</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relates to personal data which is clearly made public by the data subject;</w:t>
      </w:r>
    </w:p>
    <w:p w:rsidR="00C650E1" w:rsidRPr="00F51F22"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processing is necessary for the conduct of legal claims or whenever courts are acting in their judicial capacity;</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Specified, Explicit, and Legitimate Purposes</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collects and processes the personal data set out in this Policy.</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This includes:</w:t>
      </w:r>
    </w:p>
    <w:p w:rsidR="00C650E1" w:rsidRPr="00F51F22" w:rsidRDefault="00C650E1" w:rsidP="00C650E1">
      <w:pPr>
        <w:pStyle w:val="ListParagraph"/>
        <w:widowControl/>
        <w:numPr>
          <w:ilvl w:val="0"/>
          <w:numId w:val="23"/>
        </w:numPr>
        <w:adjustRightInd w:val="0"/>
        <w:spacing w:before="0"/>
        <w:contextualSpacing/>
        <w:rPr>
          <w:rFonts w:asciiTheme="minorHAnsi" w:hAnsiTheme="minorHAnsi" w:cstheme="minorHAnsi"/>
          <w:b/>
          <w:bCs/>
          <w:sz w:val="24"/>
          <w:szCs w:val="24"/>
        </w:rPr>
      </w:pPr>
      <w:r w:rsidRPr="00F51F22">
        <w:rPr>
          <w:rFonts w:asciiTheme="minorHAnsi" w:hAnsiTheme="minorHAnsi" w:cstheme="minorHAnsi"/>
          <w:sz w:val="24"/>
          <w:szCs w:val="24"/>
        </w:rPr>
        <w:t xml:space="preserve">Personal data collected directly from data subjects </w:t>
      </w:r>
      <w:r w:rsidRPr="00F51F22">
        <w:rPr>
          <w:rFonts w:asciiTheme="minorHAnsi" w:hAnsiTheme="minorHAnsi" w:cstheme="minorHAnsi"/>
          <w:b/>
          <w:bCs/>
          <w:sz w:val="24"/>
          <w:szCs w:val="24"/>
        </w:rPr>
        <w:t>OR</w:t>
      </w:r>
    </w:p>
    <w:p w:rsidR="00C650E1" w:rsidRPr="00F51F22"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Personal data obtained from third parties.</w:t>
      </w:r>
    </w:p>
    <w:p w:rsidR="00C650E1" w:rsidRPr="00F51F22"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The Company only collects, processes, and holds personal data for the specific purposes set out in this Policy (or for other purposes expressly permitted by the </w:t>
      </w:r>
      <w:r w:rsidR="00B2350E" w:rsidRPr="00F51F22">
        <w:rPr>
          <w:rFonts w:asciiTheme="minorHAnsi" w:hAnsiTheme="minorHAnsi" w:cstheme="minorHAnsi"/>
          <w:sz w:val="24"/>
          <w:szCs w:val="24"/>
        </w:rPr>
        <w:t>Data Protection Act 2018</w:t>
      </w:r>
      <w:r w:rsidRPr="00F51F22">
        <w:rPr>
          <w:rFonts w:asciiTheme="minorHAnsi" w:hAnsiTheme="minorHAnsi" w:cstheme="minorHAnsi"/>
          <w:sz w:val="24"/>
          <w:szCs w:val="24"/>
        </w:rPr>
        <w:t>).</w:t>
      </w:r>
    </w:p>
    <w:p w:rsidR="00C650E1" w:rsidRPr="00F51F22"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Data subjects are kept informed at all times of the purpose or purposes for which the Company uses their personal data.</w:t>
      </w:r>
    </w:p>
    <w:p w:rsidR="00C650E1" w:rsidRPr="00F51F22"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Adequate, Relevant, and Limited Data Processing</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will only collect and process personal data for and to the extent necessary for the specific purpose or purposes of which data subjects have been informed (or will be</w:t>
      </w:r>
    </w:p>
    <w:p w:rsidR="00C650E1" w:rsidRPr="00F51F22" w:rsidRDefault="00B84DD4" w:rsidP="00C650E1">
      <w:pPr>
        <w:adjustRightInd w:val="0"/>
        <w:rPr>
          <w:rFonts w:asciiTheme="minorHAnsi" w:hAnsiTheme="minorHAnsi" w:cstheme="minorHAnsi"/>
          <w:sz w:val="24"/>
          <w:szCs w:val="24"/>
        </w:rPr>
      </w:pPr>
      <w:proofErr w:type="gramStart"/>
      <w:r w:rsidRPr="00F51F22">
        <w:rPr>
          <w:rFonts w:asciiTheme="minorHAnsi" w:hAnsiTheme="minorHAnsi" w:cstheme="minorHAnsi"/>
          <w:sz w:val="24"/>
          <w:szCs w:val="24"/>
        </w:rPr>
        <w:t>Informed</w:t>
      </w:r>
      <w:r w:rsidR="00C650E1" w:rsidRPr="00F51F22">
        <w:rPr>
          <w:rFonts w:asciiTheme="minorHAnsi" w:hAnsiTheme="minorHAnsi" w:cstheme="minorHAnsi"/>
          <w:sz w:val="24"/>
          <w:szCs w:val="24"/>
        </w:rPr>
        <w:t>).</w:t>
      </w:r>
      <w:proofErr w:type="gramEnd"/>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Accuracy of Data and Keeping Data Up-to-Date</w:t>
      </w:r>
    </w:p>
    <w:p w:rsidR="00C650E1" w:rsidRPr="00F51F22" w:rsidRDefault="00C650E1" w:rsidP="00C650E1">
      <w:pPr>
        <w:pStyle w:val="ListParagraph"/>
        <w:widowControl/>
        <w:numPr>
          <w:ilvl w:val="0"/>
          <w:numId w:val="24"/>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Company shall ensure that all personal data collected, processed, and held by it is kept accurate and up-to-date. This includes, but is not limited to, the rectification of personal data at the request of a data subject.</w:t>
      </w:r>
    </w:p>
    <w:p w:rsidR="00C650E1" w:rsidRPr="00F51F22" w:rsidRDefault="00C650E1" w:rsidP="00C650E1">
      <w:pPr>
        <w:pStyle w:val="ListParagraph"/>
        <w:widowControl/>
        <w:numPr>
          <w:ilvl w:val="0"/>
          <w:numId w:val="24"/>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accuracy of personal data shall be checked when it is collected and at regular intervals thereafter. If any personal data is found to be inaccurate or out-of-date, all reasonable steps will be taken without delay to amend or erase that data, as appropriate.</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Retention</w:t>
      </w:r>
    </w:p>
    <w:p w:rsidR="00C650E1" w:rsidRPr="00F51F22"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Company shall not keep personal data for any longer than is necessary in light of the purpose or purposes for which that personal data was originally collected, held, and processed.</w:t>
      </w:r>
    </w:p>
    <w:p w:rsidR="00C650E1" w:rsidRPr="00F51F22"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When personal data is no longer required, all reasonable steps will be taken to erase or otherwise dispose of it without delay.</w:t>
      </w:r>
    </w:p>
    <w:p w:rsidR="00C650E1" w:rsidRPr="00F51F22"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For full details of the Company’s approach to data retention, including retention periods for specific personal data types held by the Company, please refer to our Data Retention Policy.</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Secure Processing</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The Company shall ensure that all personal data collected, held, and processed is kept secure and protected against </w:t>
      </w:r>
      <w:r w:rsidR="00D36C97" w:rsidRPr="00F51F22">
        <w:rPr>
          <w:rFonts w:asciiTheme="minorHAnsi" w:hAnsiTheme="minorHAnsi" w:cstheme="minorHAnsi"/>
          <w:sz w:val="24"/>
          <w:szCs w:val="24"/>
        </w:rPr>
        <w:t>unauthorized</w:t>
      </w:r>
      <w:r w:rsidRPr="00F51F22">
        <w:rPr>
          <w:rFonts w:asciiTheme="minorHAnsi" w:hAnsiTheme="minorHAnsi" w:cstheme="minorHAnsi"/>
          <w:sz w:val="24"/>
          <w:szCs w:val="24"/>
        </w:rPr>
        <w:t xml:space="preserve"> or unlawful processing and against accidental loss, destruction, or damage. Further details of the technical and </w:t>
      </w:r>
      <w:r w:rsidR="00D36C97" w:rsidRPr="00F51F22">
        <w:rPr>
          <w:rFonts w:asciiTheme="minorHAnsi" w:hAnsiTheme="minorHAnsi" w:cstheme="minorHAnsi"/>
          <w:sz w:val="24"/>
          <w:szCs w:val="24"/>
        </w:rPr>
        <w:t>organizational</w:t>
      </w:r>
      <w:r w:rsidRPr="00F51F22">
        <w:rPr>
          <w:rFonts w:asciiTheme="minorHAnsi" w:hAnsiTheme="minorHAnsi" w:cstheme="minorHAnsi"/>
          <w:sz w:val="24"/>
          <w:szCs w:val="24"/>
        </w:rPr>
        <w:t xml:space="preserve"> measures which shall be taken are provided later in this Policy.</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Accountability and Record-Keeping</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The Company’s Data Protection Officer </w:t>
      </w:r>
      <w:r w:rsidR="00D36C97" w:rsidRPr="00F51F22">
        <w:rPr>
          <w:rFonts w:asciiTheme="minorHAnsi" w:hAnsiTheme="minorHAnsi" w:cstheme="minorHAnsi"/>
          <w:sz w:val="24"/>
          <w:szCs w:val="24"/>
        </w:rPr>
        <w:t xml:space="preserve">is John Aderibigbe </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E-Mail: </w:t>
      </w:r>
      <w:r w:rsidR="00D36C97" w:rsidRPr="00F51F22">
        <w:rPr>
          <w:rFonts w:asciiTheme="minorHAnsi" w:hAnsiTheme="minorHAnsi" w:cstheme="minorHAnsi"/>
          <w:sz w:val="24"/>
          <w:szCs w:val="24"/>
        </w:rPr>
        <w:t>john@cognicert.com</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Tel: </w:t>
      </w:r>
      <w:r w:rsidR="00D36C97" w:rsidRPr="00F51F22">
        <w:rPr>
          <w:rFonts w:asciiTheme="minorHAnsi" w:hAnsiTheme="minorHAnsi" w:cstheme="minorHAnsi"/>
          <w:sz w:val="24"/>
          <w:szCs w:val="24"/>
        </w:rPr>
        <w:t>08189870109</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The Data Protection Officer shall be responsible for overseeing the implementation of this Policy and for monitoring compliance with this Policy, the Company’s other data protection-related policies, and with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and other applicable data protection legislation.</w:t>
      </w:r>
    </w:p>
    <w:p w:rsidR="00C650E1" w:rsidRPr="00F51F22"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Company shall keep written internal records of all personal data collection, holding, and processing, which shall incorporate the following information:</w:t>
      </w:r>
    </w:p>
    <w:p w:rsidR="00C650E1" w:rsidRPr="00F51F22"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name and details of the Company, its Data Protection Officer, and any applicable third-party data processors;</w:t>
      </w:r>
    </w:p>
    <w:p w:rsidR="00C650E1" w:rsidRPr="00F51F22"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purposes for which the Company collects, holds, and processes personal data;</w:t>
      </w:r>
    </w:p>
    <w:p w:rsidR="00C650E1" w:rsidRPr="00F51F22"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the categories of personal data collected, held, and processed by the Company, and the categories of data subject to which that personal data relates;</w:t>
      </w:r>
    </w:p>
    <w:p w:rsidR="00C650E1" w:rsidRPr="00F51F22"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any transfers of personal data to non-EEA countries including all mechanisms and security safeguards;</w:t>
      </w:r>
    </w:p>
    <w:p w:rsidR="00C650E1" w:rsidRPr="00F51F22"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how long personal data will be retained by the Company; and</w:t>
      </w:r>
    </w:p>
    <w:p w:rsidR="00C650E1" w:rsidRPr="00F51F22"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lastRenderedPageBreak/>
        <w:t xml:space="preserve">Detailed descriptions of all technical and </w:t>
      </w:r>
      <w:r w:rsidR="00CE5FA6" w:rsidRPr="00F51F22">
        <w:rPr>
          <w:rFonts w:asciiTheme="minorHAnsi" w:hAnsiTheme="minorHAnsi" w:cstheme="minorHAnsi"/>
          <w:sz w:val="24"/>
          <w:szCs w:val="24"/>
        </w:rPr>
        <w:t>organizational</w:t>
      </w:r>
      <w:r w:rsidRPr="00F51F22">
        <w:rPr>
          <w:rFonts w:asciiTheme="minorHAnsi" w:hAnsiTheme="minorHAnsi" w:cstheme="minorHAnsi"/>
          <w:sz w:val="24"/>
          <w:szCs w:val="24"/>
        </w:rPr>
        <w:t xml:space="preserve"> measures taken by the Company to ensure the security of personal data.</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Protection Impact Assessments</w:t>
      </w:r>
    </w:p>
    <w:p w:rsidR="00C650E1" w:rsidRPr="00F51F22" w:rsidRDefault="00C650E1" w:rsidP="00C650E1">
      <w:pPr>
        <w:pStyle w:val="ListParagraph"/>
        <w:widowControl/>
        <w:numPr>
          <w:ilvl w:val="0"/>
          <w:numId w:val="27"/>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Company shall carry out Data Protection Impact Assessments for any and all new projects and/or new uses of personal data.</w:t>
      </w:r>
    </w:p>
    <w:p w:rsidR="00C650E1" w:rsidRPr="00F51F22" w:rsidRDefault="00C650E1" w:rsidP="00C650E1">
      <w:pPr>
        <w:pStyle w:val="ListParagraph"/>
        <w:widowControl/>
        <w:numPr>
          <w:ilvl w:val="0"/>
          <w:numId w:val="27"/>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Data Protection Impact Assessments shall be overseen by the Data Protection Officer and shall address the following:</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type(s) of personal data that will be collected, held, and processed;</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purpose(s) for which personal data is to be used;</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Company’s objectives;</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How personal data is to be used;</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parties (internal and/or external) who are to be consulted;</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necessity and proportionality of the data processing with respect to the</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purpose(s) for which it is being processed;</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Risks posed to data subjects;</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Risks posed both within and to the Company; and</w:t>
      </w:r>
    </w:p>
    <w:p w:rsidR="00C650E1" w:rsidRPr="00F51F22"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Proposed measures to </w:t>
      </w:r>
      <w:r w:rsidR="00272D64" w:rsidRPr="00F51F22">
        <w:rPr>
          <w:rFonts w:asciiTheme="minorHAnsi" w:hAnsiTheme="minorHAnsi" w:cstheme="minorHAnsi"/>
          <w:sz w:val="24"/>
          <w:szCs w:val="24"/>
        </w:rPr>
        <w:t>minimize</w:t>
      </w:r>
      <w:r w:rsidRPr="00F51F22">
        <w:rPr>
          <w:rFonts w:asciiTheme="minorHAnsi" w:hAnsiTheme="minorHAnsi" w:cstheme="minorHAnsi"/>
          <w:sz w:val="24"/>
          <w:szCs w:val="24"/>
        </w:rPr>
        <w:t xml:space="preserve"> and handle identified risks.</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Keeping Data Subjects Informed</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shall provide the information set out in section (</w:t>
      </w:r>
      <w:proofErr w:type="spellStart"/>
      <w:r w:rsidRPr="00F51F22">
        <w:rPr>
          <w:rFonts w:asciiTheme="minorHAnsi" w:hAnsiTheme="minorHAnsi" w:cstheme="minorHAnsi"/>
          <w:sz w:val="24"/>
          <w:szCs w:val="24"/>
        </w:rPr>
        <w:t>i</w:t>
      </w:r>
      <w:proofErr w:type="spellEnd"/>
      <w:r w:rsidRPr="00F51F22">
        <w:rPr>
          <w:rFonts w:asciiTheme="minorHAnsi" w:hAnsiTheme="minorHAnsi" w:cstheme="minorHAnsi"/>
          <w:sz w:val="24"/>
          <w:szCs w:val="24"/>
        </w:rPr>
        <w:t>) below to every data subject:</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Where personal data is collected directly from data subjects, those data subjects will be informed of its purpose at the time of collection; and where personal data is obtained from a third party, the relevant data subjects will be informed of its purpose:</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a) </w:t>
      </w:r>
      <w:proofErr w:type="gramStart"/>
      <w:r w:rsidRPr="00F51F22">
        <w:rPr>
          <w:rFonts w:asciiTheme="minorHAnsi" w:hAnsiTheme="minorHAnsi" w:cstheme="minorHAnsi"/>
          <w:sz w:val="24"/>
          <w:szCs w:val="24"/>
        </w:rPr>
        <w:t>if</w:t>
      </w:r>
      <w:proofErr w:type="gramEnd"/>
      <w:r w:rsidRPr="00F51F22">
        <w:rPr>
          <w:rFonts w:asciiTheme="minorHAnsi" w:hAnsiTheme="minorHAnsi" w:cstheme="minorHAnsi"/>
          <w:sz w:val="24"/>
          <w:szCs w:val="24"/>
        </w:rPr>
        <w:t xml:space="preserve"> the personal data is used to communicate with the data subject, when the first communication is made; or</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b) </w:t>
      </w:r>
      <w:proofErr w:type="gramStart"/>
      <w:r w:rsidRPr="00F51F22">
        <w:rPr>
          <w:rFonts w:asciiTheme="minorHAnsi" w:hAnsiTheme="minorHAnsi" w:cstheme="minorHAnsi"/>
          <w:sz w:val="24"/>
          <w:szCs w:val="24"/>
        </w:rPr>
        <w:t>if</w:t>
      </w:r>
      <w:proofErr w:type="gramEnd"/>
      <w:r w:rsidRPr="00F51F22">
        <w:rPr>
          <w:rFonts w:asciiTheme="minorHAnsi" w:hAnsiTheme="minorHAnsi" w:cstheme="minorHAnsi"/>
          <w:sz w:val="24"/>
          <w:szCs w:val="24"/>
        </w:rPr>
        <w:t xml:space="preserve"> the personal data is to be transferred to another party, before that transfer is</w:t>
      </w:r>
    </w:p>
    <w:p w:rsidR="00C650E1" w:rsidRPr="00F51F22" w:rsidRDefault="00C650E1" w:rsidP="00C650E1">
      <w:pPr>
        <w:adjustRightInd w:val="0"/>
        <w:rPr>
          <w:rFonts w:asciiTheme="minorHAnsi" w:hAnsiTheme="minorHAnsi" w:cstheme="minorHAnsi"/>
          <w:sz w:val="24"/>
          <w:szCs w:val="24"/>
        </w:rPr>
      </w:pPr>
      <w:proofErr w:type="gramStart"/>
      <w:r w:rsidRPr="00F51F22">
        <w:rPr>
          <w:rFonts w:asciiTheme="minorHAnsi" w:hAnsiTheme="minorHAnsi" w:cstheme="minorHAnsi"/>
          <w:sz w:val="24"/>
          <w:szCs w:val="24"/>
        </w:rPr>
        <w:t>made</w:t>
      </w:r>
      <w:proofErr w:type="gramEnd"/>
      <w:r w:rsidRPr="00F51F22">
        <w:rPr>
          <w:rFonts w:asciiTheme="minorHAnsi" w:hAnsiTheme="minorHAnsi" w:cstheme="minorHAnsi"/>
          <w:sz w:val="24"/>
          <w:szCs w:val="24"/>
        </w:rPr>
        <w:t>; or</w:t>
      </w:r>
    </w:p>
    <w:p w:rsidR="00C650E1" w:rsidRPr="00F51F22" w:rsidRDefault="00C650E1" w:rsidP="00C650E1">
      <w:pPr>
        <w:adjustRightInd w:val="0"/>
        <w:rPr>
          <w:rFonts w:asciiTheme="minorHAnsi" w:hAnsiTheme="minorHAnsi" w:cstheme="minorHAnsi"/>
          <w:sz w:val="24"/>
          <w:szCs w:val="24"/>
        </w:rPr>
      </w:pPr>
      <w:proofErr w:type="gramStart"/>
      <w:r w:rsidRPr="00F51F22">
        <w:rPr>
          <w:rFonts w:asciiTheme="minorHAnsi" w:hAnsiTheme="minorHAnsi" w:cstheme="minorHAnsi"/>
          <w:sz w:val="24"/>
          <w:szCs w:val="24"/>
        </w:rPr>
        <w:t>c</w:t>
      </w:r>
      <w:proofErr w:type="gramEnd"/>
      <w:r w:rsidRPr="00F51F22">
        <w:rPr>
          <w:rFonts w:asciiTheme="minorHAnsi" w:hAnsiTheme="minorHAnsi" w:cstheme="minorHAnsi"/>
          <w:sz w:val="24"/>
          <w:szCs w:val="24"/>
        </w:rPr>
        <w:t>) as soon as reasonably possible and in any event not more than one month after</w:t>
      </w:r>
    </w:p>
    <w:p w:rsidR="00C650E1" w:rsidRPr="00F51F22" w:rsidRDefault="00C650E1" w:rsidP="00C650E1">
      <w:pPr>
        <w:adjustRightInd w:val="0"/>
        <w:rPr>
          <w:rFonts w:asciiTheme="minorHAnsi" w:hAnsiTheme="minorHAnsi" w:cstheme="minorHAnsi"/>
          <w:sz w:val="24"/>
          <w:szCs w:val="24"/>
        </w:rPr>
      </w:pPr>
      <w:proofErr w:type="gramStart"/>
      <w:r w:rsidRPr="00F51F22">
        <w:rPr>
          <w:rFonts w:asciiTheme="minorHAnsi" w:hAnsiTheme="minorHAnsi" w:cstheme="minorHAnsi"/>
          <w:sz w:val="24"/>
          <w:szCs w:val="24"/>
        </w:rPr>
        <w:t>the</w:t>
      </w:r>
      <w:proofErr w:type="gramEnd"/>
      <w:r w:rsidRPr="00F51F22">
        <w:rPr>
          <w:rFonts w:asciiTheme="minorHAnsi" w:hAnsiTheme="minorHAnsi" w:cstheme="minorHAnsi"/>
          <w:sz w:val="24"/>
          <w:szCs w:val="24"/>
        </w:rPr>
        <w:t xml:space="preserve"> personal data is obtained.</w:t>
      </w:r>
    </w:p>
    <w:p w:rsidR="00C650E1" w:rsidRPr="00F51F22" w:rsidRDefault="00C650E1" w:rsidP="00C650E1">
      <w:pPr>
        <w:pStyle w:val="ListParagraph"/>
        <w:widowControl/>
        <w:numPr>
          <w:ilvl w:val="0"/>
          <w:numId w:val="2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following information shall be provided:</w:t>
      </w:r>
    </w:p>
    <w:p w:rsidR="00C650E1" w:rsidRPr="00F51F22" w:rsidRDefault="00C650E1" w:rsidP="00C650E1">
      <w:pPr>
        <w:pStyle w:val="ListParagraph"/>
        <w:adjustRightInd w:val="0"/>
        <w:ind w:left="1440"/>
        <w:rPr>
          <w:rFonts w:asciiTheme="minorHAnsi" w:hAnsiTheme="minorHAnsi" w:cstheme="minorHAnsi"/>
          <w:sz w:val="24"/>
          <w:szCs w:val="24"/>
        </w:rPr>
      </w:pPr>
    </w:p>
    <w:p w:rsidR="00C650E1" w:rsidRPr="00F51F22" w:rsidRDefault="00C650E1" w:rsidP="00C650E1">
      <w:pPr>
        <w:pStyle w:val="ListParagraph"/>
        <w:widowControl/>
        <w:numPr>
          <w:ilvl w:val="0"/>
          <w:numId w:val="3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the Company including, but not limited to, the identity of its Data Protection Officer;</w:t>
      </w:r>
    </w:p>
    <w:p w:rsidR="00C650E1" w:rsidRPr="00F51F22" w:rsidRDefault="00C650E1" w:rsidP="00C650E1">
      <w:pPr>
        <w:pStyle w:val="ListParagraph"/>
        <w:widowControl/>
        <w:numPr>
          <w:ilvl w:val="0"/>
          <w:numId w:val="3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purpose(s) for which the personal data is being collected and will be processed (as detailed in this Policy) and the legal basis justifying that collection and processing;</w:t>
      </w:r>
    </w:p>
    <w:p w:rsidR="00C650E1" w:rsidRPr="00F51F22"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applicable, the legitimate interests upon which the Company is justifying its collection and processing of the personal data;</w:t>
      </w:r>
    </w:p>
    <w:p w:rsidR="00C650E1" w:rsidRPr="00F51F22"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the personal data is not obtained directly from the data subject, the categories of personal data collected and processed;</w:t>
      </w:r>
    </w:p>
    <w:p w:rsidR="00C650E1" w:rsidRPr="00F51F22"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the personal data is to be transferred to one or more third parties, details of those parties;</w:t>
      </w:r>
    </w:p>
    <w:p w:rsidR="00C650E1" w:rsidRPr="00F51F22"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the personal data is to be transferred to a third party that is located outside of the European Economic Area (the “EEA”), details of that transfer, including but not limited to the safeguards in place,</w:t>
      </w:r>
    </w:p>
    <w:p w:rsidR="00C650E1" w:rsidRPr="00F51F22"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data retention;</w:t>
      </w:r>
    </w:p>
    <w:p w:rsidR="00C650E1" w:rsidRPr="00F51F22"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Details of the data subject’s rights under the </w:t>
      </w:r>
      <w:r w:rsidR="00B2350E" w:rsidRPr="00F51F22">
        <w:rPr>
          <w:rFonts w:asciiTheme="minorHAnsi" w:hAnsiTheme="minorHAnsi" w:cstheme="minorHAnsi"/>
          <w:sz w:val="24"/>
          <w:szCs w:val="24"/>
        </w:rPr>
        <w:t>Data Protection Act 2018</w:t>
      </w:r>
      <w:r w:rsidRPr="00F51F22">
        <w:rPr>
          <w:rFonts w:asciiTheme="minorHAnsi" w:hAnsiTheme="minorHAnsi" w:cstheme="minorHAnsi"/>
          <w:sz w:val="24"/>
          <w:szCs w:val="24"/>
        </w:rPr>
        <w:t>;</w:t>
      </w:r>
    </w:p>
    <w:p w:rsidR="00C650E1" w:rsidRPr="00F51F22"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the data subject’s right to withdraw their consent to the Company’s processing of their personal data at any time;</w:t>
      </w:r>
    </w:p>
    <w:p w:rsidR="00C650E1" w:rsidRPr="00F51F22"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lastRenderedPageBreak/>
        <w:t xml:space="preserve">Details of the data subject’s right to complain to the Information Commissioner’s Office (the “supervisory authority” under the </w:t>
      </w:r>
      <w:r w:rsidR="00B2350E" w:rsidRPr="00F51F22">
        <w:rPr>
          <w:rFonts w:asciiTheme="minorHAnsi" w:hAnsiTheme="minorHAnsi" w:cstheme="minorHAnsi"/>
          <w:sz w:val="24"/>
          <w:szCs w:val="24"/>
        </w:rPr>
        <w:t>Data Protection Act 2018</w:t>
      </w:r>
      <w:r w:rsidRPr="00F51F22">
        <w:rPr>
          <w:rFonts w:asciiTheme="minorHAnsi" w:hAnsiTheme="minorHAnsi" w:cstheme="minorHAnsi"/>
          <w:sz w:val="24"/>
          <w:szCs w:val="24"/>
        </w:rPr>
        <w:t>);</w:t>
      </w:r>
    </w:p>
    <w:p w:rsidR="00C650E1" w:rsidRPr="00F51F22"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applicable, details of any legal or contractual requirement or obligation necessitating the collection and processing of the personal data and details of any consequences of failing to provide it; and</w:t>
      </w:r>
    </w:p>
    <w:p w:rsidR="00C650E1" w:rsidRPr="00F51F22"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any automated decision-making or profiling that will take place using the personal data, including information on how decisions will be made, the significance of those decisions, and any consequences.</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Subject Access</w:t>
      </w:r>
    </w:p>
    <w:p w:rsidR="00C650E1" w:rsidRPr="00F51F22"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Data subjects may make subject access requests (“SARs”) at any time to find out more about the personal data which the Company holds about them, what it is doing with that personal data, and why.</w:t>
      </w:r>
    </w:p>
    <w:p w:rsidR="00C650E1" w:rsidRPr="00F51F22"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Data subjects wishing to make a SAR may do so in writing, using the Company’s Subject Access Request Form, or other written communication. SARs should be addressed to the Company’s Data Protection Officer at [</w:t>
      </w:r>
      <w:r w:rsidR="003D126D" w:rsidRPr="00F51F22">
        <w:rPr>
          <w:rFonts w:asciiTheme="minorHAnsi" w:hAnsiTheme="minorHAnsi" w:cstheme="minorHAnsi"/>
          <w:sz w:val="24"/>
          <w:szCs w:val="24"/>
        </w:rPr>
        <w:t>COGNICERT</w:t>
      </w:r>
      <w:r w:rsidRPr="00F51F22">
        <w:rPr>
          <w:rFonts w:asciiTheme="minorHAnsi" w:hAnsiTheme="minorHAnsi" w:cstheme="minorHAnsi"/>
          <w:sz w:val="24"/>
          <w:szCs w:val="24"/>
        </w:rPr>
        <w:t>]., [Company Address] Tel: [Phone Number] Email:[email]</w:t>
      </w:r>
    </w:p>
    <w:p w:rsidR="00C650E1" w:rsidRPr="00F51F22"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Responses to SARs shall normally be made within one month of receipt, however this may be extended by up to two months if the SAR is complex and/or numerous requests are made. If such additional time is required, the data subject shall be informed.</w:t>
      </w:r>
    </w:p>
    <w:p w:rsidR="00C650E1" w:rsidRPr="00F51F22"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SARs received shall be handled by the Company’s Data Protection Officer.</w:t>
      </w:r>
    </w:p>
    <w:p w:rsidR="00C650E1" w:rsidRPr="00F51F22"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Rectification of Personal Data</w:t>
      </w:r>
    </w:p>
    <w:p w:rsidR="00C650E1" w:rsidRPr="00F51F22"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Data subjects have the right to require the Company to rectify any of their personal data that is inaccurate or incomplete.</w:t>
      </w:r>
    </w:p>
    <w:p w:rsidR="00C650E1" w:rsidRPr="00F51F22"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rsidR="00C650E1" w:rsidRPr="00F51F22"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In the event that any affected personal data has been disclosed to third parties, those parties shall be informed of any rectification that must be made to that personal data.</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Erasure of Personal Data</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Data subjects have the right to request that the Company erases the personal data it holds about them in the following circumstances:</w:t>
      </w:r>
    </w:p>
    <w:p w:rsidR="00C650E1" w:rsidRPr="00F51F22" w:rsidRDefault="00C650E1" w:rsidP="00C650E1">
      <w:pPr>
        <w:adjustRightInd w:val="0"/>
        <w:ind w:left="720"/>
        <w:rPr>
          <w:rFonts w:asciiTheme="minorHAnsi" w:hAnsiTheme="minorHAnsi" w:cstheme="minorHAnsi"/>
          <w:sz w:val="24"/>
          <w:szCs w:val="24"/>
        </w:rPr>
      </w:pPr>
      <w:r w:rsidRPr="00F51F22">
        <w:rPr>
          <w:rFonts w:asciiTheme="minorHAnsi" w:hAnsiTheme="minorHAnsi" w:cstheme="minorHAnsi"/>
          <w:sz w:val="24"/>
          <w:szCs w:val="24"/>
        </w:rPr>
        <w:t>a) It is no longer necessary for the Company to hold that personal data with respect to the purpose(s) for which it was originally collected or processed;</w:t>
      </w:r>
    </w:p>
    <w:p w:rsidR="00C650E1" w:rsidRPr="00F51F22" w:rsidRDefault="00C650E1" w:rsidP="00C650E1">
      <w:pPr>
        <w:adjustRightInd w:val="0"/>
        <w:ind w:left="720"/>
        <w:rPr>
          <w:rFonts w:asciiTheme="minorHAnsi" w:hAnsiTheme="minorHAnsi" w:cstheme="minorHAnsi"/>
          <w:sz w:val="24"/>
          <w:szCs w:val="24"/>
        </w:rPr>
      </w:pPr>
      <w:r w:rsidRPr="00F51F22">
        <w:rPr>
          <w:rFonts w:asciiTheme="minorHAnsi" w:hAnsiTheme="minorHAnsi" w:cstheme="minorHAnsi"/>
          <w:sz w:val="24"/>
          <w:szCs w:val="24"/>
        </w:rPr>
        <w:t>b) The data subject wishes to withdraw their consent to the Company holding and processing their personal data;</w:t>
      </w:r>
    </w:p>
    <w:p w:rsidR="00C650E1" w:rsidRPr="00F51F22" w:rsidRDefault="00C650E1" w:rsidP="00C650E1">
      <w:pPr>
        <w:adjustRightInd w:val="0"/>
        <w:ind w:left="720"/>
        <w:rPr>
          <w:rFonts w:asciiTheme="minorHAnsi" w:hAnsiTheme="minorHAnsi" w:cstheme="minorHAnsi"/>
          <w:sz w:val="24"/>
          <w:szCs w:val="24"/>
        </w:rPr>
      </w:pPr>
      <w:r w:rsidRPr="00F51F22">
        <w:rPr>
          <w:rFonts w:asciiTheme="minorHAnsi" w:hAnsiTheme="minorHAnsi" w:cstheme="minorHAnsi"/>
          <w:sz w:val="24"/>
          <w:szCs w:val="24"/>
        </w:rPr>
        <w:t>c) The data subject objects to the Company holding and processing their personal data (and there is no overriding legitimate interest to allow the Company to continue doing so),</w:t>
      </w:r>
    </w:p>
    <w:p w:rsidR="00C650E1" w:rsidRPr="00F51F22" w:rsidRDefault="00C650E1" w:rsidP="00C650E1">
      <w:pPr>
        <w:adjustRightInd w:val="0"/>
        <w:ind w:left="720"/>
        <w:rPr>
          <w:rFonts w:asciiTheme="minorHAnsi" w:hAnsiTheme="minorHAnsi" w:cstheme="minorHAnsi"/>
          <w:sz w:val="24"/>
          <w:szCs w:val="24"/>
        </w:rPr>
      </w:pPr>
      <w:r w:rsidRPr="00F51F22">
        <w:rPr>
          <w:rFonts w:asciiTheme="minorHAnsi" w:hAnsiTheme="minorHAnsi" w:cstheme="minorHAnsi"/>
          <w:sz w:val="24"/>
          <w:szCs w:val="24"/>
        </w:rPr>
        <w:t>d) The personal data has been processed unlawfully;</w:t>
      </w:r>
    </w:p>
    <w:p w:rsidR="00C650E1" w:rsidRPr="00F51F22" w:rsidRDefault="00C650E1" w:rsidP="00C650E1">
      <w:pPr>
        <w:adjustRightInd w:val="0"/>
        <w:ind w:left="720"/>
        <w:rPr>
          <w:rFonts w:asciiTheme="minorHAnsi" w:hAnsiTheme="minorHAnsi" w:cstheme="minorHAnsi"/>
          <w:sz w:val="24"/>
          <w:szCs w:val="24"/>
        </w:rPr>
      </w:pPr>
      <w:r w:rsidRPr="00F51F22">
        <w:rPr>
          <w:rFonts w:asciiTheme="minorHAnsi" w:hAnsiTheme="minorHAnsi" w:cstheme="minorHAnsi"/>
          <w:sz w:val="24"/>
          <w:szCs w:val="24"/>
        </w:rPr>
        <w:t>e) The personal data needs to be erased in order for the Company to comply with</w:t>
      </w:r>
    </w:p>
    <w:p w:rsidR="00C650E1" w:rsidRPr="00F51F22" w:rsidRDefault="00C650E1" w:rsidP="00C650E1">
      <w:pPr>
        <w:adjustRightInd w:val="0"/>
        <w:ind w:left="720"/>
        <w:rPr>
          <w:rFonts w:asciiTheme="minorHAnsi" w:hAnsiTheme="minorHAnsi" w:cstheme="minorHAnsi"/>
          <w:b/>
          <w:bCs/>
          <w:sz w:val="24"/>
          <w:szCs w:val="24"/>
        </w:rPr>
      </w:pPr>
      <w:proofErr w:type="gramStart"/>
      <w:r w:rsidRPr="00F51F22">
        <w:rPr>
          <w:rFonts w:asciiTheme="minorHAnsi" w:hAnsiTheme="minorHAnsi" w:cstheme="minorHAnsi"/>
          <w:sz w:val="24"/>
          <w:szCs w:val="24"/>
        </w:rPr>
        <w:t>a</w:t>
      </w:r>
      <w:proofErr w:type="gramEnd"/>
      <w:r w:rsidRPr="00F51F22">
        <w:rPr>
          <w:rFonts w:asciiTheme="minorHAnsi" w:hAnsiTheme="minorHAnsi" w:cstheme="minorHAnsi"/>
          <w:sz w:val="24"/>
          <w:szCs w:val="24"/>
        </w:rPr>
        <w:t xml:space="preserve"> particular legal obligation</w:t>
      </w:r>
      <w:r w:rsidRPr="00F51F22">
        <w:rPr>
          <w:rFonts w:asciiTheme="minorHAnsi" w:hAnsiTheme="minorHAnsi" w:cstheme="minorHAnsi"/>
          <w:b/>
          <w:bCs/>
          <w:sz w:val="24"/>
          <w:szCs w:val="24"/>
        </w:rPr>
        <w:t>.</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Unless the Company has reasonable grounds to refuse to erase personal data, all requests for erasure shall be complied with, and the data subject informed of the erasure, within one month </w:t>
      </w:r>
      <w:r w:rsidRPr="00F51F22">
        <w:rPr>
          <w:rFonts w:asciiTheme="minorHAnsi" w:hAnsiTheme="minorHAnsi" w:cstheme="minorHAnsi"/>
          <w:sz w:val="24"/>
          <w:szCs w:val="24"/>
        </w:rPr>
        <w:lastRenderedPageBreak/>
        <w:t>of receipt of the data subject’s request. The period can be extended by up to two months in the case of complex requests. If such additional time is required, the data subject shall be informed.</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In the event that any personal data that is to be erased in response to a data subject’s request has been disclosed to third parties, those parties shall be informed of the erasure (unless it is impossible or would require disproportionate effort to do so).</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Restriction of Personal Data Processing</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In the event that any affected personal data has been disclosed to third parties, those parties shall be informed of the applicable restrictions on processing it (unless it is impossible or would require disproportionate effort to do so).</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Objections to Personal Data Processing</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Data subjects have the right to object to the Company processing their personal data based on legitimate interests, direct marketing (including profiling) and processing for scientific and/or historical research and statistics purposes.</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Where a data subject objects to the Company processing their personal data for direct marketing purposes, the Company shall cease such processing immediately.</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 xml:space="preserve">Where a data subject objects to the Company processing their personal data for scientific and/or historical research and statistics purposes, the data subject must, under the </w:t>
      </w:r>
      <w:r w:rsidR="00B2350E" w:rsidRPr="00F51F22">
        <w:rPr>
          <w:rFonts w:asciiTheme="minorHAnsi" w:hAnsiTheme="minorHAnsi" w:cstheme="minorHAnsi"/>
          <w:sz w:val="24"/>
          <w:szCs w:val="24"/>
        </w:rPr>
        <w:t>Data Protection Act 2018</w:t>
      </w:r>
      <w:r w:rsidRPr="00F51F22">
        <w:rPr>
          <w:rFonts w:asciiTheme="minorHAnsi" w:hAnsiTheme="minorHAnsi" w:cstheme="minorHAnsi"/>
          <w:sz w:val="24"/>
          <w:szCs w:val="24"/>
        </w:rPr>
        <w:t>, “demonstrate grounds relating to his or her particular situation”. The Company is not required to comply if the research is necessary for the performance of a task carried out for reasons of public interest.</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Personal Data Collected, Held, and Processed</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following personal data is collected, held, and processed by the Company:</w:t>
      </w: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Ref. Type of Data Purpose of Data Electronic and hard copy Learner records</w:t>
      </w:r>
    </w:p>
    <w:p w:rsidR="00C650E1" w:rsidRPr="00F51F22" w:rsidRDefault="00C650E1" w:rsidP="00C650E1">
      <w:pPr>
        <w:adjustRightInd w:val="0"/>
        <w:rPr>
          <w:rFonts w:asciiTheme="minorHAnsi" w:hAnsiTheme="minorHAnsi" w:cstheme="minorHAnsi"/>
          <w:bCs/>
          <w:sz w:val="24"/>
          <w:szCs w:val="24"/>
        </w:rPr>
      </w:pPr>
      <w:r w:rsidRPr="00F51F22">
        <w:rPr>
          <w:rFonts w:asciiTheme="minorHAnsi" w:hAnsiTheme="minorHAnsi" w:cstheme="minorHAnsi"/>
          <w:bCs/>
          <w:sz w:val="24"/>
          <w:szCs w:val="24"/>
        </w:rPr>
        <w:t>[Please check relevance for your company]</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Security - Transferring Personal Data and Communications</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shall ensure that the following measures are taken with respect to all</w:t>
      </w:r>
    </w:p>
    <w:p w:rsidR="00C650E1" w:rsidRPr="00F51F22" w:rsidRDefault="00C650E1" w:rsidP="00C650E1">
      <w:pPr>
        <w:adjustRightInd w:val="0"/>
        <w:rPr>
          <w:rFonts w:asciiTheme="minorHAnsi" w:hAnsiTheme="minorHAnsi" w:cstheme="minorHAnsi"/>
          <w:sz w:val="24"/>
          <w:szCs w:val="24"/>
        </w:rPr>
      </w:pPr>
      <w:proofErr w:type="gramStart"/>
      <w:r w:rsidRPr="00F51F22">
        <w:rPr>
          <w:rFonts w:asciiTheme="minorHAnsi" w:hAnsiTheme="minorHAnsi" w:cstheme="minorHAnsi"/>
          <w:sz w:val="24"/>
          <w:szCs w:val="24"/>
        </w:rPr>
        <w:t>communications</w:t>
      </w:r>
      <w:proofErr w:type="gramEnd"/>
      <w:r w:rsidRPr="00F51F22">
        <w:rPr>
          <w:rFonts w:asciiTheme="minorHAnsi" w:hAnsiTheme="minorHAnsi" w:cstheme="minorHAnsi"/>
          <w:sz w:val="24"/>
          <w:szCs w:val="24"/>
        </w:rPr>
        <w:t xml:space="preserve"> and other transfers involving personal data:</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emails containing personal data must be encrypted using Encryption software;</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emails containing personal data must be marked “confidential”;</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Personal data may be transmitted over secure networks only; transmission over unsecured networks is not permitted in any circumstances;</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Personal data may not be transmitted over a wireless network if there is a wired alternative that is reasonably practicable;</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Personal data contained in the body of an email, whether sent or received, should be copied from the body of that email and stored securely. The email itself should be deleted. All temporary files associated therewith should also be deleted using deletion software;</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lastRenderedPageBreak/>
        <w:t>Where personal data is to be sent by facsimile transmission the recipient should be informed in advance of the transmission and should be waiting by the fax machine to receive the data;</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personal data is to be transferred in hardcopy form it should be passed directly to the recipient or sent using Royal Mail Registered or 1st or 2nd Class Signed For post; and</w:t>
      </w:r>
    </w:p>
    <w:p w:rsidR="00C650E1" w:rsidRPr="00F51F22"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personal data to be transferred physically, whether in hardcopy form or on removable electronic media shall be transferred in a suitable container marked “confidential”.</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Security - Storage</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shall ensure that the following measures are taken with respect to the storage of personal data:</w:t>
      </w:r>
    </w:p>
    <w:p w:rsidR="00C650E1" w:rsidRPr="00F51F22"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electronic copies of personal data should be stored securely using passwords and data encryption;</w:t>
      </w:r>
    </w:p>
    <w:p w:rsidR="00C650E1" w:rsidRPr="00F51F22"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hardcopies of personal data, along with any electronic copies stored on physical, removable media should be stored securely in a locked box, drawer, cabinet, or similar;</w:t>
      </w:r>
    </w:p>
    <w:p w:rsidR="00C650E1" w:rsidRPr="00F51F22"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All personal data stored electronically should be backed up at least daily with </w:t>
      </w:r>
      <w:proofErr w:type="gramStart"/>
      <w:r w:rsidRPr="00F51F22">
        <w:rPr>
          <w:rFonts w:asciiTheme="minorHAnsi" w:hAnsiTheme="minorHAnsi" w:cstheme="minorHAnsi"/>
          <w:sz w:val="24"/>
          <w:szCs w:val="24"/>
        </w:rPr>
        <w:t>backups</w:t>
      </w:r>
      <w:proofErr w:type="gramEnd"/>
      <w:r w:rsidRPr="00F51F22">
        <w:rPr>
          <w:rFonts w:asciiTheme="minorHAnsi" w:hAnsiTheme="minorHAnsi" w:cstheme="minorHAnsi"/>
          <w:sz w:val="24"/>
          <w:szCs w:val="24"/>
        </w:rPr>
        <w:t xml:space="preserve"> stored onsite. All backups should be encrypted using data encryption’</w:t>
      </w:r>
    </w:p>
    <w:p w:rsidR="00C650E1" w:rsidRPr="00F51F22"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absolutely necessary; and</w:t>
      </w:r>
    </w:p>
    <w:p w:rsidR="00C650E1" w:rsidRPr="00F51F22"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 xml:space="preserve">(which may include demonstrating to the Company that all suitable technical and </w:t>
      </w:r>
      <w:proofErr w:type="spellStart"/>
      <w:r w:rsidRPr="00F51F22">
        <w:rPr>
          <w:rFonts w:asciiTheme="minorHAnsi" w:hAnsiTheme="minorHAnsi" w:cstheme="minorHAnsi"/>
          <w:sz w:val="24"/>
          <w:szCs w:val="24"/>
        </w:rPr>
        <w:t>organisational</w:t>
      </w:r>
      <w:proofErr w:type="spellEnd"/>
      <w:r w:rsidRPr="00F51F22">
        <w:rPr>
          <w:rFonts w:asciiTheme="minorHAnsi" w:hAnsiTheme="minorHAnsi" w:cstheme="minorHAnsi"/>
          <w:sz w:val="24"/>
          <w:szCs w:val="24"/>
        </w:rPr>
        <w:t xml:space="preserve"> measures have been taken).</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Security - Disposal</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When any personal data is to be erased or otherwise disposed of for any reason (including where copies have been made and are no longer needed), it should be securely deleted and disposed of.</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Security - Use of Personal Data</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shall ensure that the following measures are taken with respect to the use of</w:t>
      </w:r>
    </w:p>
    <w:p w:rsidR="00C650E1" w:rsidRPr="00F51F22" w:rsidRDefault="00C650E1" w:rsidP="00C650E1">
      <w:pPr>
        <w:adjustRightInd w:val="0"/>
        <w:rPr>
          <w:rFonts w:asciiTheme="minorHAnsi" w:hAnsiTheme="minorHAnsi" w:cstheme="minorHAnsi"/>
          <w:sz w:val="24"/>
          <w:szCs w:val="24"/>
        </w:rPr>
      </w:pPr>
      <w:proofErr w:type="gramStart"/>
      <w:r w:rsidRPr="00F51F22">
        <w:rPr>
          <w:rFonts w:asciiTheme="minorHAnsi" w:hAnsiTheme="minorHAnsi" w:cstheme="minorHAnsi"/>
          <w:sz w:val="24"/>
          <w:szCs w:val="24"/>
        </w:rPr>
        <w:t>personal</w:t>
      </w:r>
      <w:proofErr w:type="gramEnd"/>
      <w:r w:rsidRPr="00F51F22">
        <w:rPr>
          <w:rFonts w:asciiTheme="minorHAnsi" w:hAnsiTheme="minorHAnsi" w:cstheme="minorHAnsi"/>
          <w:sz w:val="24"/>
          <w:szCs w:val="24"/>
        </w:rPr>
        <w:t xml:space="preserve"> data:</w:t>
      </w:r>
    </w:p>
    <w:p w:rsidR="00C650E1" w:rsidRPr="00F51F22"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No personal data may be shared informally and if an employee, agent, sub-contractor, or other party working on behalf of the Company requires access to any personal data that they do not already have access to, such access should be formally requested from The Data Protection Officer,</w:t>
      </w:r>
    </w:p>
    <w:p w:rsidR="00C650E1" w:rsidRPr="00F51F22"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No personal data may be transferred to any employees, agents, contractors, or other parties, whether such parties are working on behalf of the Company or not, without the </w:t>
      </w:r>
      <w:proofErr w:type="spellStart"/>
      <w:r w:rsidRPr="00F51F22">
        <w:rPr>
          <w:rFonts w:asciiTheme="minorHAnsi" w:hAnsiTheme="minorHAnsi" w:cstheme="minorHAnsi"/>
          <w:sz w:val="24"/>
          <w:szCs w:val="24"/>
        </w:rPr>
        <w:t>authorisation</w:t>
      </w:r>
      <w:proofErr w:type="spellEnd"/>
      <w:r w:rsidRPr="00F51F22">
        <w:rPr>
          <w:rFonts w:asciiTheme="minorHAnsi" w:hAnsiTheme="minorHAnsi" w:cstheme="minorHAnsi"/>
          <w:sz w:val="24"/>
          <w:szCs w:val="24"/>
        </w:rPr>
        <w:t xml:space="preserve"> of The Data Protection Officer,</w:t>
      </w:r>
    </w:p>
    <w:p w:rsidR="00C650E1" w:rsidRPr="00F51F22"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Personal data must be handled with care at all times and should not be left unattended or on view to </w:t>
      </w:r>
      <w:proofErr w:type="spellStart"/>
      <w:r w:rsidRPr="00F51F22">
        <w:rPr>
          <w:rFonts w:asciiTheme="minorHAnsi" w:hAnsiTheme="minorHAnsi" w:cstheme="minorHAnsi"/>
          <w:sz w:val="24"/>
          <w:szCs w:val="24"/>
        </w:rPr>
        <w:t>unauthorised</w:t>
      </w:r>
      <w:proofErr w:type="spellEnd"/>
      <w:r w:rsidRPr="00F51F22">
        <w:rPr>
          <w:rFonts w:asciiTheme="minorHAnsi" w:hAnsiTheme="minorHAnsi" w:cstheme="minorHAnsi"/>
          <w:sz w:val="24"/>
          <w:szCs w:val="24"/>
        </w:rPr>
        <w:t xml:space="preserve"> employees, agents, sub-contractors, or other parties at any time;</w:t>
      </w:r>
    </w:p>
    <w:p w:rsidR="00C650E1" w:rsidRPr="00F51F22"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lastRenderedPageBreak/>
        <w:t>If personal data is being viewed on a computer screen and the computer in question is to be left unattended for any period of time, the user must lock the computer and screen before leaving it; and</w:t>
      </w:r>
    </w:p>
    <w:p w:rsidR="00C650E1" w:rsidRPr="00F51F22"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personal data held by the Company is used for marketing purposes, it shall be the responsibility of [Name of person responsible] to ensure that the appropriate consent is obtained and that no data subjects have opted out, whether directly or via a third-party service such as the TPS.</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 xml:space="preserve">Data Security - </w:t>
      </w:r>
      <w:proofErr w:type="gramStart"/>
      <w:r w:rsidRPr="00F51F22">
        <w:rPr>
          <w:rFonts w:asciiTheme="minorHAnsi" w:hAnsiTheme="minorHAnsi" w:cstheme="minorHAnsi"/>
          <w:b/>
          <w:bCs/>
          <w:sz w:val="24"/>
          <w:szCs w:val="24"/>
        </w:rPr>
        <w:t>IT</w:t>
      </w:r>
      <w:proofErr w:type="gramEnd"/>
      <w:r w:rsidRPr="00F51F22">
        <w:rPr>
          <w:rFonts w:asciiTheme="minorHAnsi" w:hAnsiTheme="minorHAnsi" w:cstheme="minorHAnsi"/>
          <w:b/>
          <w:bCs/>
          <w:sz w:val="24"/>
          <w:szCs w:val="24"/>
        </w:rPr>
        <w:t xml:space="preserve"> Security</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shall ensure that the following measures are taken with respect to IT and information security:</w:t>
      </w:r>
    </w:p>
    <w:p w:rsidR="00C650E1" w:rsidRPr="00F51F22"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passwords used to protect personal data should be changed regularly and should not use words or phrases that can be easily guessed or otherwise compromised. All passwords must contain a combination of uppercase and lowercase letters, numbers, and symbols;</w:t>
      </w:r>
    </w:p>
    <w:p w:rsidR="00C650E1" w:rsidRPr="00F51F22"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rsidR="00C650E1" w:rsidRPr="00F51F22"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All software (including, but not limited to, applications and operating systems) shall be kept up-to-date. The Company’s IT staff shall be responsible for installing any and all security-related updates after the updates are made available by the publisher or manufacturer, unless there are valid technical reasons not to do so; and </w:t>
      </w:r>
    </w:p>
    <w:p w:rsidR="00C650E1" w:rsidRPr="00F51F22"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No software may be installed on any Company-owned computer or device without the prior approval of the Company.</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proofErr w:type="spellStart"/>
      <w:r w:rsidRPr="00F51F22">
        <w:rPr>
          <w:rFonts w:asciiTheme="minorHAnsi" w:hAnsiTheme="minorHAnsi" w:cstheme="minorHAnsi"/>
          <w:b/>
          <w:bCs/>
          <w:sz w:val="24"/>
          <w:szCs w:val="24"/>
        </w:rPr>
        <w:t>Organisational</w:t>
      </w:r>
      <w:proofErr w:type="spellEnd"/>
      <w:r w:rsidRPr="00F51F22">
        <w:rPr>
          <w:rFonts w:asciiTheme="minorHAnsi" w:hAnsiTheme="minorHAnsi" w:cstheme="minorHAnsi"/>
          <w:b/>
          <w:bCs/>
          <w:sz w:val="24"/>
          <w:szCs w:val="24"/>
        </w:rPr>
        <w:t xml:space="preserve"> Measures</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shall ensure that the following measures are taken with respect to the collection, holding, and processing of personal data:</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All employees, agents, contractors, or other parties working on behalf of the Company shall be made fully aware of both their individual responsibilities and the Company’s responsibilities under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and under this Policy, and shall be provided with a copy of this Policy;</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Only employees, agents, sub-contractors, or other parties working on behalf of the Company that need access to, and use of, personal data in order to carry out their assigned duties correctly shall have access to personal data held by the Company;</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employees, agents, contractors, or other parties working on behalf of the Company handling personal data will be appropriately trained to do so;</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employees, agents, contractors, or other parties working on behalf of the Company handling personal data will be appropriately supervised;</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Methods of collecting, holding, and processing personal data shall be regularly evaluated and reviewed;</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personal data held by the Company shall be reviewed periodically, as set out in the Company’s Data Retention Policy;</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lastRenderedPageBreak/>
        <w:t>The performance of those employees, agents, contractors, or other parties working on behalf of the Company handling personal data shall be regularly evaluated and reviewed;</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All employees, agents, contractors, or other parties working on behalf of the Company handling personal data will be bound to do so in accordance with the principles of the </w:t>
      </w:r>
      <w:r w:rsidR="00B2350E" w:rsidRPr="00F51F22">
        <w:rPr>
          <w:rFonts w:asciiTheme="minorHAnsi" w:hAnsiTheme="minorHAnsi" w:cstheme="minorHAnsi"/>
          <w:sz w:val="24"/>
          <w:szCs w:val="24"/>
        </w:rPr>
        <w:t xml:space="preserve">Data Protection Act 2018 </w:t>
      </w:r>
      <w:r w:rsidRPr="00F51F22">
        <w:rPr>
          <w:rFonts w:asciiTheme="minorHAnsi" w:hAnsiTheme="minorHAnsi" w:cstheme="minorHAnsi"/>
          <w:sz w:val="24"/>
          <w:szCs w:val="24"/>
        </w:rPr>
        <w:t>and this Policy by contract;</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w:t>
      </w:r>
      <w:r w:rsidR="00B2350E" w:rsidRPr="00F51F22">
        <w:rPr>
          <w:rFonts w:asciiTheme="minorHAnsi" w:hAnsiTheme="minorHAnsi" w:cstheme="minorHAnsi"/>
          <w:sz w:val="24"/>
          <w:szCs w:val="24"/>
        </w:rPr>
        <w:t>Data Protection Act 2018</w:t>
      </w:r>
      <w:r w:rsidRPr="00F51F22">
        <w:rPr>
          <w:rFonts w:asciiTheme="minorHAnsi" w:hAnsiTheme="minorHAnsi" w:cstheme="minorHAnsi"/>
          <w:sz w:val="24"/>
          <w:szCs w:val="24"/>
        </w:rPr>
        <w:t>; and</w:t>
      </w:r>
    </w:p>
    <w:p w:rsidR="00C650E1" w:rsidRPr="00F51F22"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 xml:space="preserve">Transferring Personal Data to a Country </w:t>
      </w:r>
      <w:proofErr w:type="gramStart"/>
      <w:r w:rsidRPr="00F51F22">
        <w:rPr>
          <w:rFonts w:asciiTheme="minorHAnsi" w:hAnsiTheme="minorHAnsi" w:cstheme="minorHAnsi"/>
          <w:b/>
          <w:bCs/>
          <w:sz w:val="24"/>
          <w:szCs w:val="24"/>
        </w:rPr>
        <w:t>Outside</w:t>
      </w:r>
      <w:proofErr w:type="gramEnd"/>
      <w:r w:rsidRPr="00F51F22">
        <w:rPr>
          <w:rFonts w:asciiTheme="minorHAnsi" w:hAnsiTheme="minorHAnsi" w:cstheme="minorHAnsi"/>
          <w:b/>
          <w:bCs/>
          <w:sz w:val="24"/>
          <w:szCs w:val="24"/>
        </w:rPr>
        <w:t xml:space="preserve"> the EEA</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Company may from time to time transfer (‘transfer’ includes making available remotely) personal data to countries outside of the EEA.</w:t>
      </w: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The transfer of personal data to a country outside of the EEA shall take place only if one or more of the following applies:</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The transfer is to a country, territory, or one or more specific sectors in that country (or an international </w:t>
      </w:r>
      <w:proofErr w:type="spellStart"/>
      <w:r w:rsidRPr="00F51F22">
        <w:rPr>
          <w:rFonts w:asciiTheme="minorHAnsi" w:hAnsiTheme="minorHAnsi" w:cstheme="minorHAnsi"/>
          <w:sz w:val="24"/>
          <w:szCs w:val="24"/>
        </w:rPr>
        <w:t>organisation</w:t>
      </w:r>
      <w:proofErr w:type="spellEnd"/>
      <w:r w:rsidRPr="00F51F22">
        <w:rPr>
          <w:rFonts w:asciiTheme="minorHAnsi" w:hAnsiTheme="minorHAnsi" w:cstheme="minorHAnsi"/>
          <w:sz w:val="24"/>
          <w:szCs w:val="24"/>
        </w:rPr>
        <w:t>), that the European Commission has determined ensures an adequate level of protection for personal data;</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The transfer is to a country (or international </w:t>
      </w:r>
      <w:proofErr w:type="spellStart"/>
      <w:r w:rsidRPr="00F51F22">
        <w:rPr>
          <w:rFonts w:asciiTheme="minorHAnsi" w:hAnsiTheme="minorHAnsi" w:cstheme="minorHAnsi"/>
          <w:sz w:val="24"/>
          <w:szCs w:val="24"/>
        </w:rPr>
        <w:t>organisation</w:t>
      </w:r>
      <w:proofErr w:type="spellEnd"/>
      <w:r w:rsidRPr="00F51F22">
        <w:rPr>
          <w:rFonts w:asciiTheme="minorHAnsi" w:hAnsiTheme="minorHAnsi" w:cstheme="minorHAnsi"/>
          <w:sz w:val="24"/>
          <w:szCs w:val="24"/>
        </w:rPr>
        <w:t xml:space="preserve">)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w:t>
      </w:r>
      <w:r w:rsidR="00B2350E" w:rsidRPr="00F51F22">
        <w:rPr>
          <w:rFonts w:asciiTheme="minorHAnsi" w:hAnsiTheme="minorHAnsi" w:cstheme="minorHAnsi"/>
          <w:sz w:val="24"/>
          <w:szCs w:val="24"/>
        </w:rPr>
        <w:t>Data Protection Act 2018</w:t>
      </w:r>
      <w:r w:rsidRPr="00F51F22">
        <w:rPr>
          <w:rFonts w:asciiTheme="minorHAnsi" w:hAnsiTheme="minorHAnsi" w:cstheme="minorHAnsi"/>
          <w:sz w:val="24"/>
          <w:szCs w:val="24"/>
        </w:rPr>
        <w:t xml:space="preserve">); contractual clauses agreed and </w:t>
      </w:r>
      <w:proofErr w:type="spellStart"/>
      <w:r w:rsidRPr="00F51F22">
        <w:rPr>
          <w:rFonts w:asciiTheme="minorHAnsi" w:hAnsiTheme="minorHAnsi" w:cstheme="minorHAnsi"/>
          <w:sz w:val="24"/>
          <w:szCs w:val="24"/>
        </w:rPr>
        <w:t>authorised</w:t>
      </w:r>
      <w:proofErr w:type="spellEnd"/>
      <w:r w:rsidRPr="00F51F22">
        <w:rPr>
          <w:rFonts w:asciiTheme="minorHAnsi" w:hAnsiTheme="minorHAnsi" w:cstheme="minorHAnsi"/>
          <w:sz w:val="24"/>
          <w:szCs w:val="24"/>
        </w:rPr>
        <w:t xml:space="preserve"> by the competent supervisory authority; or provisions inserted into administrative arrangements between public authorities or bodies </w:t>
      </w:r>
      <w:proofErr w:type="spellStart"/>
      <w:r w:rsidRPr="00F51F22">
        <w:rPr>
          <w:rFonts w:asciiTheme="minorHAnsi" w:hAnsiTheme="minorHAnsi" w:cstheme="minorHAnsi"/>
          <w:sz w:val="24"/>
          <w:szCs w:val="24"/>
        </w:rPr>
        <w:t>authorised</w:t>
      </w:r>
      <w:proofErr w:type="spellEnd"/>
      <w:r w:rsidRPr="00F51F22">
        <w:rPr>
          <w:rFonts w:asciiTheme="minorHAnsi" w:hAnsiTheme="minorHAnsi" w:cstheme="minorHAnsi"/>
          <w:sz w:val="24"/>
          <w:szCs w:val="24"/>
        </w:rPr>
        <w:t xml:space="preserve"> by the competent supervisory authority;</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transfer is made with the informed consent of the relevant data subject(s);</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transfer is necessary for the performance of a contract between the data subject and the Company (or for pre-contractual steps taken at the request of the data subject);</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transfer is necessary for important public interest reasons;</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transfer is necessary for the conduct of legal claims;</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transfer is necessary to protect the vital interests of the data subject or other individuals where the data subject is physically or legally unable to give their consent; or</w:t>
      </w:r>
    </w:p>
    <w:p w:rsidR="00C650E1" w:rsidRPr="00F51F22"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transfer is made from a register that, under UK or EU law, is intended to provide information to the public and which is open for access by the public in general or otherwise to those who are able to show a legitimate interest in accessing the register.</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b/>
          <w:bCs/>
          <w:sz w:val="24"/>
          <w:szCs w:val="24"/>
        </w:rPr>
      </w:pPr>
      <w:r w:rsidRPr="00F51F22">
        <w:rPr>
          <w:rFonts w:asciiTheme="minorHAnsi" w:hAnsiTheme="minorHAnsi" w:cstheme="minorHAnsi"/>
          <w:b/>
          <w:bCs/>
          <w:sz w:val="24"/>
          <w:szCs w:val="24"/>
        </w:rPr>
        <w:t>Data Breach Notification</w:t>
      </w:r>
    </w:p>
    <w:p w:rsidR="00C650E1" w:rsidRPr="00F51F22"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All personal data breaches must be reported immediately to the Company’s Data Protection Officer.</w:t>
      </w:r>
    </w:p>
    <w:p w:rsidR="00C650E1" w:rsidRPr="00F51F22"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 xml:space="preserve">If a personal data breach occurs and that breach is likely to result in a risk to the rights and freedoms of data subjects (e.g. financial loss, breach of confidentiality, discrimination, reputational damage, or other significant social or economic damage), </w:t>
      </w:r>
      <w:r w:rsidRPr="00F51F22">
        <w:rPr>
          <w:rFonts w:asciiTheme="minorHAnsi" w:hAnsiTheme="minorHAnsi" w:cstheme="minorHAnsi"/>
          <w:sz w:val="24"/>
          <w:szCs w:val="24"/>
        </w:rPr>
        <w:lastRenderedPageBreak/>
        <w:t>the Data Protection Officer must ensure that the Information Commissioner’s Office is informed of the breach without delay, and in any event, within 72 hours after having become aware of it.</w:t>
      </w:r>
    </w:p>
    <w:p w:rsidR="00C650E1" w:rsidRPr="00F51F22"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In the event that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rsidR="00C650E1" w:rsidRPr="00F51F22"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Data breach notifications shall include the following information:</w:t>
      </w:r>
    </w:p>
    <w:p w:rsidR="00C650E1" w:rsidRPr="00F51F22"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categories and approximate number of data subjects concerned;</w:t>
      </w:r>
    </w:p>
    <w:p w:rsidR="00C650E1" w:rsidRPr="00F51F22"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categories and approximate number of personal data records concerned;</w:t>
      </w:r>
    </w:p>
    <w:p w:rsidR="00C650E1" w:rsidRPr="00F51F22"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name and contact details of the Company’s data protection officer (or other contact point where more information can be obtained);</w:t>
      </w:r>
    </w:p>
    <w:p w:rsidR="00C650E1" w:rsidRPr="00F51F22"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The likely consequences of the breach;</w:t>
      </w:r>
    </w:p>
    <w:p w:rsidR="00C650E1" w:rsidRPr="00F51F22"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F51F22">
        <w:rPr>
          <w:rFonts w:asciiTheme="minorHAnsi" w:hAnsiTheme="minorHAnsi" w:cstheme="minorHAnsi"/>
          <w:sz w:val="24"/>
          <w:szCs w:val="24"/>
        </w:rPr>
        <w:t>Details of the measures taken, or proposed to be taken, by the Company to address the breach including, where appropriate, measures to mitigate its possible adverse effects.</w:t>
      </w:r>
    </w:p>
    <w:p w:rsidR="00C650E1" w:rsidRPr="00F51F22" w:rsidRDefault="00C650E1" w:rsidP="00C650E1">
      <w:pPr>
        <w:adjustRightInd w:val="0"/>
        <w:rPr>
          <w:rFonts w:asciiTheme="minorHAnsi" w:hAnsiTheme="minorHAnsi" w:cstheme="minorHAnsi"/>
          <w:sz w:val="24"/>
          <w:szCs w:val="24"/>
        </w:rPr>
      </w:pPr>
    </w:p>
    <w:p w:rsidR="00C650E1" w:rsidRPr="00F51F22" w:rsidRDefault="00C650E1" w:rsidP="00C650E1">
      <w:pPr>
        <w:adjustRightInd w:val="0"/>
        <w:rPr>
          <w:rFonts w:asciiTheme="minorHAnsi" w:hAnsiTheme="minorHAnsi" w:cstheme="minorHAnsi"/>
          <w:sz w:val="24"/>
          <w:szCs w:val="24"/>
        </w:rPr>
      </w:pPr>
      <w:r w:rsidRPr="00F51F22">
        <w:rPr>
          <w:rFonts w:asciiTheme="minorHAnsi" w:hAnsiTheme="minorHAnsi" w:cstheme="minorHAnsi"/>
          <w:sz w:val="24"/>
          <w:szCs w:val="24"/>
        </w:rPr>
        <w:t>This policy has been approved &amp;</w:t>
      </w:r>
      <w:r w:rsidR="00CE5FA6" w:rsidRPr="00F51F22">
        <w:rPr>
          <w:rFonts w:asciiTheme="minorHAnsi" w:hAnsiTheme="minorHAnsi" w:cstheme="minorHAnsi"/>
          <w:sz w:val="24"/>
          <w:szCs w:val="24"/>
        </w:rPr>
        <w:t>authorized</w:t>
      </w:r>
      <w:r w:rsidRPr="00F51F22">
        <w:rPr>
          <w:rFonts w:asciiTheme="minorHAnsi" w:hAnsiTheme="minorHAnsi" w:cstheme="minorHAnsi"/>
          <w:sz w:val="24"/>
          <w:szCs w:val="24"/>
        </w:rPr>
        <w:t xml:space="preserve"> by:</w:t>
      </w:r>
    </w:p>
    <w:p w:rsidR="00D173FA" w:rsidRDefault="00D173FA" w:rsidP="00C650E1">
      <w:pPr>
        <w:adjustRightInd w:val="0"/>
        <w:rPr>
          <w:rFonts w:asciiTheme="minorHAnsi" w:hAnsiTheme="minorHAnsi" w:cstheme="minorHAnsi"/>
          <w:b/>
          <w:bCs/>
          <w:sz w:val="24"/>
          <w:szCs w:val="24"/>
        </w:rPr>
      </w:pPr>
    </w:p>
    <w:tbl>
      <w:tblPr>
        <w:tblW w:w="0" w:type="auto"/>
        <w:tblLayout w:type="fixed"/>
        <w:tblCellMar>
          <w:left w:w="0" w:type="dxa"/>
          <w:right w:w="0" w:type="dxa"/>
        </w:tblCellMar>
        <w:tblLook w:val="01E0" w:firstRow="1" w:lastRow="1" w:firstColumn="1" w:lastColumn="1" w:noHBand="0" w:noVBand="0"/>
      </w:tblPr>
      <w:tblGrid>
        <w:gridCol w:w="3600"/>
      </w:tblGrid>
      <w:tr w:rsidR="00C302B9" w:rsidRPr="00104EF7" w:rsidTr="008A7A93">
        <w:trPr>
          <w:trHeight w:val="500"/>
        </w:trPr>
        <w:tc>
          <w:tcPr>
            <w:tcW w:w="3600" w:type="dxa"/>
          </w:tcPr>
          <w:p w:rsidR="00C302B9" w:rsidRPr="00104EF7" w:rsidRDefault="00C302B9"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C302B9" w:rsidRPr="00104EF7" w:rsidTr="008A7A93">
        <w:trPr>
          <w:trHeight w:val="500"/>
        </w:trPr>
        <w:tc>
          <w:tcPr>
            <w:tcW w:w="3600" w:type="dxa"/>
          </w:tcPr>
          <w:p w:rsidR="00C302B9" w:rsidRPr="00104EF7" w:rsidRDefault="00C302B9"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C302B9" w:rsidRPr="00104EF7" w:rsidTr="008A7A93">
        <w:trPr>
          <w:trHeight w:val="880"/>
        </w:trPr>
        <w:tc>
          <w:tcPr>
            <w:tcW w:w="3600" w:type="dxa"/>
          </w:tcPr>
          <w:p w:rsidR="00C302B9" w:rsidRPr="00104EF7" w:rsidRDefault="00C302B9" w:rsidP="008A7A93">
            <w:pPr>
              <w:pStyle w:val="TableParagraph"/>
              <w:rPr>
                <w:rFonts w:asciiTheme="minorHAnsi" w:hAnsiTheme="minorHAnsi" w:cstheme="minorHAnsi"/>
                <w:sz w:val="24"/>
                <w:szCs w:val="24"/>
              </w:rPr>
            </w:pPr>
          </w:p>
          <w:p w:rsidR="00C302B9" w:rsidRPr="00104EF7" w:rsidRDefault="00C302B9"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DD5E55" w:rsidRPr="00F51F22" w:rsidRDefault="00DD5E55" w:rsidP="00C650E1">
      <w:pPr>
        <w:pStyle w:val="BodyText"/>
        <w:spacing w:before="93"/>
        <w:ind w:left="200" w:right="125"/>
        <w:jc w:val="both"/>
        <w:rPr>
          <w:rFonts w:asciiTheme="minorHAnsi" w:hAnsiTheme="minorHAnsi" w:cstheme="minorHAnsi"/>
          <w:sz w:val="24"/>
          <w:szCs w:val="24"/>
          <w:lang w:val="en-GB"/>
        </w:rPr>
      </w:pPr>
      <w:bookmarkStart w:id="0" w:name="_GoBack"/>
      <w:bookmarkEnd w:id="0"/>
    </w:p>
    <w:sectPr w:rsidR="00DD5E55" w:rsidRPr="00F51F22" w:rsidSect="00C650E1">
      <w:headerReference w:type="default" r:id="rId8"/>
      <w:type w:val="continuous"/>
      <w:pgSz w:w="11910" w:h="16840"/>
      <w:pgMar w:top="620" w:right="132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57" w:rsidRDefault="00101857" w:rsidP="00D41E36">
      <w:r>
        <w:separator/>
      </w:r>
    </w:p>
  </w:endnote>
  <w:endnote w:type="continuationSeparator" w:id="0">
    <w:p w:rsidR="00101857" w:rsidRDefault="00101857" w:rsidP="00D4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57" w:rsidRDefault="00101857" w:rsidP="00D41E36">
      <w:r>
        <w:separator/>
      </w:r>
    </w:p>
  </w:footnote>
  <w:footnote w:type="continuationSeparator" w:id="0">
    <w:p w:rsidR="00101857" w:rsidRDefault="00101857" w:rsidP="00D4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36" w:rsidRPr="0089222D" w:rsidRDefault="00D41E36">
    <w:pPr>
      <w:pStyle w:val="Header"/>
      <w:rPr>
        <w:b/>
        <w:bCs/>
      </w:rPr>
    </w:pPr>
    <w:r>
      <w:rPr>
        <w:noProof/>
      </w:rPr>
      <w:drawing>
        <wp:inline distT="0" distB="0" distL="0" distR="0">
          <wp:extent cx="2162175" cy="581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r>
      <w:tab/>
    </w:r>
    <w:r>
      <w:tab/>
    </w:r>
    <w:r w:rsidRPr="0089222D">
      <w:rPr>
        <w:b/>
        <w:bCs/>
      </w:rPr>
      <w:t>COG-002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ED8"/>
    <w:multiLevelType w:val="hybridMultilevel"/>
    <w:tmpl w:val="5C3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201A8"/>
    <w:multiLevelType w:val="hybridMultilevel"/>
    <w:tmpl w:val="7B307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B53FF4"/>
    <w:multiLevelType w:val="hybridMultilevel"/>
    <w:tmpl w:val="845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74DE2"/>
    <w:multiLevelType w:val="hybridMultilevel"/>
    <w:tmpl w:val="547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44B06"/>
    <w:multiLevelType w:val="hybridMultilevel"/>
    <w:tmpl w:val="B8D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300ED"/>
    <w:multiLevelType w:val="hybridMultilevel"/>
    <w:tmpl w:val="57C4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25C0C"/>
    <w:multiLevelType w:val="hybridMultilevel"/>
    <w:tmpl w:val="0C7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26BFE"/>
    <w:multiLevelType w:val="hybridMultilevel"/>
    <w:tmpl w:val="6CE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F314D"/>
    <w:multiLevelType w:val="hybridMultilevel"/>
    <w:tmpl w:val="2FA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63CBC"/>
    <w:multiLevelType w:val="hybridMultilevel"/>
    <w:tmpl w:val="8608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0084B"/>
    <w:multiLevelType w:val="hybridMultilevel"/>
    <w:tmpl w:val="1EF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1A6C94"/>
    <w:multiLevelType w:val="hybridMultilevel"/>
    <w:tmpl w:val="5AB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8303DD"/>
    <w:multiLevelType w:val="hybridMultilevel"/>
    <w:tmpl w:val="AB1E1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8D37AC"/>
    <w:multiLevelType w:val="hybridMultilevel"/>
    <w:tmpl w:val="147AE22E"/>
    <w:lvl w:ilvl="0" w:tplc="94F2A9BE">
      <w:start w:val="1"/>
      <w:numFmt w:val="decimal"/>
      <w:lvlText w:val="%1."/>
      <w:lvlJc w:val="left"/>
      <w:pPr>
        <w:ind w:left="200" w:hanging="248"/>
      </w:pPr>
      <w:rPr>
        <w:rFonts w:ascii="Arial" w:eastAsia="Arial" w:hAnsi="Arial" w:cs="Arial" w:hint="default"/>
        <w:w w:val="100"/>
        <w:sz w:val="22"/>
        <w:szCs w:val="22"/>
      </w:rPr>
    </w:lvl>
    <w:lvl w:ilvl="1" w:tplc="6602CC00">
      <w:numFmt w:val="bullet"/>
      <w:lvlText w:val="•"/>
      <w:lvlJc w:val="left"/>
      <w:pPr>
        <w:ind w:left="1114" w:hanging="248"/>
      </w:pPr>
      <w:rPr>
        <w:rFonts w:hint="default"/>
      </w:rPr>
    </w:lvl>
    <w:lvl w:ilvl="2" w:tplc="C52805C6">
      <w:numFmt w:val="bullet"/>
      <w:lvlText w:val="•"/>
      <w:lvlJc w:val="left"/>
      <w:pPr>
        <w:ind w:left="2029" w:hanging="248"/>
      </w:pPr>
      <w:rPr>
        <w:rFonts w:hint="default"/>
      </w:rPr>
    </w:lvl>
    <w:lvl w:ilvl="3" w:tplc="DE22655A">
      <w:numFmt w:val="bullet"/>
      <w:lvlText w:val="•"/>
      <w:lvlJc w:val="left"/>
      <w:pPr>
        <w:ind w:left="2943" w:hanging="248"/>
      </w:pPr>
      <w:rPr>
        <w:rFonts w:hint="default"/>
      </w:rPr>
    </w:lvl>
    <w:lvl w:ilvl="4" w:tplc="9446D7B8">
      <w:numFmt w:val="bullet"/>
      <w:lvlText w:val="•"/>
      <w:lvlJc w:val="left"/>
      <w:pPr>
        <w:ind w:left="3858" w:hanging="248"/>
      </w:pPr>
      <w:rPr>
        <w:rFonts w:hint="default"/>
      </w:rPr>
    </w:lvl>
    <w:lvl w:ilvl="5" w:tplc="28D841AA">
      <w:numFmt w:val="bullet"/>
      <w:lvlText w:val="•"/>
      <w:lvlJc w:val="left"/>
      <w:pPr>
        <w:ind w:left="4773" w:hanging="248"/>
      </w:pPr>
      <w:rPr>
        <w:rFonts w:hint="default"/>
      </w:rPr>
    </w:lvl>
    <w:lvl w:ilvl="6" w:tplc="AAE806E8">
      <w:numFmt w:val="bullet"/>
      <w:lvlText w:val="•"/>
      <w:lvlJc w:val="left"/>
      <w:pPr>
        <w:ind w:left="5687" w:hanging="248"/>
      </w:pPr>
      <w:rPr>
        <w:rFonts w:hint="default"/>
      </w:rPr>
    </w:lvl>
    <w:lvl w:ilvl="7" w:tplc="5106BD62">
      <w:numFmt w:val="bullet"/>
      <w:lvlText w:val="•"/>
      <w:lvlJc w:val="left"/>
      <w:pPr>
        <w:ind w:left="6602" w:hanging="248"/>
      </w:pPr>
      <w:rPr>
        <w:rFonts w:hint="default"/>
      </w:rPr>
    </w:lvl>
    <w:lvl w:ilvl="8" w:tplc="1034208A">
      <w:numFmt w:val="bullet"/>
      <w:lvlText w:val="•"/>
      <w:lvlJc w:val="left"/>
      <w:pPr>
        <w:ind w:left="7517" w:hanging="248"/>
      </w:pPr>
      <w:rPr>
        <w:rFonts w:hint="default"/>
      </w:rPr>
    </w:lvl>
  </w:abstractNum>
  <w:abstractNum w:abstractNumId="14">
    <w:nsid w:val="27837644"/>
    <w:multiLevelType w:val="hybridMultilevel"/>
    <w:tmpl w:val="E2A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2A1862"/>
    <w:multiLevelType w:val="hybridMultilevel"/>
    <w:tmpl w:val="18D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B94B0E"/>
    <w:multiLevelType w:val="hybridMultilevel"/>
    <w:tmpl w:val="4A1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2846C3"/>
    <w:multiLevelType w:val="hybridMultilevel"/>
    <w:tmpl w:val="8A263DB6"/>
    <w:lvl w:ilvl="0" w:tplc="5EA8A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B9B09E2"/>
    <w:multiLevelType w:val="hybridMultilevel"/>
    <w:tmpl w:val="9C34F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FF62DF8"/>
    <w:multiLevelType w:val="hybridMultilevel"/>
    <w:tmpl w:val="4DF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2F55F3"/>
    <w:multiLevelType w:val="hybridMultilevel"/>
    <w:tmpl w:val="0EA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D776D1"/>
    <w:multiLevelType w:val="hybridMultilevel"/>
    <w:tmpl w:val="F68A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D12D6C"/>
    <w:multiLevelType w:val="hybridMultilevel"/>
    <w:tmpl w:val="776AA73C"/>
    <w:lvl w:ilvl="0" w:tplc="0809000B">
      <w:start w:val="1"/>
      <w:numFmt w:val="bullet"/>
      <w:lvlText w:val=""/>
      <w:lvlJc w:val="left"/>
      <w:pPr>
        <w:ind w:left="605" w:hanging="135"/>
      </w:pPr>
      <w:rPr>
        <w:rFonts w:ascii="Wingdings" w:hAnsi="Wingdings" w:hint="default"/>
        <w:w w:val="100"/>
        <w:sz w:val="22"/>
        <w:szCs w:val="22"/>
      </w:rPr>
    </w:lvl>
    <w:lvl w:ilvl="1" w:tplc="9D4879FA">
      <w:numFmt w:val="bullet"/>
      <w:lvlText w:val="•"/>
      <w:lvlJc w:val="left"/>
      <w:pPr>
        <w:ind w:left="1459" w:hanging="135"/>
      </w:pPr>
      <w:rPr>
        <w:rFonts w:hint="default"/>
      </w:rPr>
    </w:lvl>
    <w:lvl w:ilvl="2" w:tplc="F932AEAE">
      <w:numFmt w:val="bullet"/>
      <w:lvlText w:val="•"/>
      <w:lvlJc w:val="left"/>
      <w:pPr>
        <w:ind w:left="2322" w:hanging="135"/>
      </w:pPr>
      <w:rPr>
        <w:rFonts w:hint="default"/>
      </w:rPr>
    </w:lvl>
    <w:lvl w:ilvl="3" w:tplc="C3CE7236">
      <w:numFmt w:val="bullet"/>
      <w:lvlText w:val="•"/>
      <w:lvlJc w:val="left"/>
      <w:pPr>
        <w:ind w:left="3184" w:hanging="135"/>
      </w:pPr>
      <w:rPr>
        <w:rFonts w:hint="default"/>
      </w:rPr>
    </w:lvl>
    <w:lvl w:ilvl="4" w:tplc="F46C64AE">
      <w:numFmt w:val="bullet"/>
      <w:lvlText w:val="•"/>
      <w:lvlJc w:val="left"/>
      <w:pPr>
        <w:ind w:left="4047" w:hanging="135"/>
      </w:pPr>
      <w:rPr>
        <w:rFonts w:hint="default"/>
      </w:rPr>
    </w:lvl>
    <w:lvl w:ilvl="5" w:tplc="02EA1D1C">
      <w:numFmt w:val="bullet"/>
      <w:lvlText w:val="•"/>
      <w:lvlJc w:val="left"/>
      <w:pPr>
        <w:ind w:left="4910" w:hanging="135"/>
      </w:pPr>
      <w:rPr>
        <w:rFonts w:hint="default"/>
      </w:rPr>
    </w:lvl>
    <w:lvl w:ilvl="6" w:tplc="3760EF8A">
      <w:numFmt w:val="bullet"/>
      <w:lvlText w:val="•"/>
      <w:lvlJc w:val="left"/>
      <w:pPr>
        <w:ind w:left="5772" w:hanging="135"/>
      </w:pPr>
      <w:rPr>
        <w:rFonts w:hint="default"/>
      </w:rPr>
    </w:lvl>
    <w:lvl w:ilvl="7" w:tplc="29B2F2C0">
      <w:numFmt w:val="bullet"/>
      <w:lvlText w:val="•"/>
      <w:lvlJc w:val="left"/>
      <w:pPr>
        <w:ind w:left="6635" w:hanging="135"/>
      </w:pPr>
      <w:rPr>
        <w:rFonts w:hint="default"/>
      </w:rPr>
    </w:lvl>
    <w:lvl w:ilvl="8" w:tplc="3E2EE9A8">
      <w:numFmt w:val="bullet"/>
      <w:lvlText w:val="•"/>
      <w:lvlJc w:val="left"/>
      <w:pPr>
        <w:ind w:left="7498" w:hanging="135"/>
      </w:pPr>
      <w:rPr>
        <w:rFonts w:hint="default"/>
      </w:rPr>
    </w:lvl>
  </w:abstractNum>
  <w:abstractNum w:abstractNumId="23">
    <w:nsid w:val="42836E28"/>
    <w:multiLevelType w:val="hybridMultilevel"/>
    <w:tmpl w:val="A63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A6023B"/>
    <w:multiLevelType w:val="hybridMultilevel"/>
    <w:tmpl w:val="758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14BFC"/>
    <w:multiLevelType w:val="hybridMultilevel"/>
    <w:tmpl w:val="A8880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E1651"/>
    <w:multiLevelType w:val="hybridMultilevel"/>
    <w:tmpl w:val="69265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7D4D1B"/>
    <w:multiLevelType w:val="hybridMultilevel"/>
    <w:tmpl w:val="A69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8B3C6B"/>
    <w:multiLevelType w:val="hybridMultilevel"/>
    <w:tmpl w:val="0C2EB7E6"/>
    <w:lvl w:ilvl="0" w:tplc="8890A0C2">
      <w:numFmt w:val="bullet"/>
      <w:lvlText w:val="-"/>
      <w:lvlJc w:val="left"/>
      <w:pPr>
        <w:ind w:left="728" w:hanging="135"/>
      </w:pPr>
      <w:rPr>
        <w:rFonts w:ascii="Arial" w:eastAsia="Arial" w:hAnsi="Arial" w:cs="Arial" w:hint="default"/>
        <w:w w:val="100"/>
        <w:sz w:val="22"/>
        <w:szCs w:val="22"/>
      </w:rPr>
    </w:lvl>
    <w:lvl w:ilvl="1" w:tplc="9D4879FA">
      <w:numFmt w:val="bullet"/>
      <w:lvlText w:val="•"/>
      <w:lvlJc w:val="left"/>
      <w:pPr>
        <w:ind w:left="1582" w:hanging="135"/>
      </w:pPr>
      <w:rPr>
        <w:rFonts w:hint="default"/>
      </w:rPr>
    </w:lvl>
    <w:lvl w:ilvl="2" w:tplc="F932AEAE">
      <w:numFmt w:val="bullet"/>
      <w:lvlText w:val="•"/>
      <w:lvlJc w:val="left"/>
      <w:pPr>
        <w:ind w:left="2445" w:hanging="135"/>
      </w:pPr>
      <w:rPr>
        <w:rFonts w:hint="default"/>
      </w:rPr>
    </w:lvl>
    <w:lvl w:ilvl="3" w:tplc="C3CE7236">
      <w:numFmt w:val="bullet"/>
      <w:lvlText w:val="•"/>
      <w:lvlJc w:val="left"/>
      <w:pPr>
        <w:ind w:left="3307" w:hanging="135"/>
      </w:pPr>
      <w:rPr>
        <w:rFonts w:hint="default"/>
      </w:rPr>
    </w:lvl>
    <w:lvl w:ilvl="4" w:tplc="F46C64AE">
      <w:numFmt w:val="bullet"/>
      <w:lvlText w:val="•"/>
      <w:lvlJc w:val="left"/>
      <w:pPr>
        <w:ind w:left="4170" w:hanging="135"/>
      </w:pPr>
      <w:rPr>
        <w:rFonts w:hint="default"/>
      </w:rPr>
    </w:lvl>
    <w:lvl w:ilvl="5" w:tplc="02EA1D1C">
      <w:numFmt w:val="bullet"/>
      <w:lvlText w:val="•"/>
      <w:lvlJc w:val="left"/>
      <w:pPr>
        <w:ind w:left="5033" w:hanging="135"/>
      </w:pPr>
      <w:rPr>
        <w:rFonts w:hint="default"/>
      </w:rPr>
    </w:lvl>
    <w:lvl w:ilvl="6" w:tplc="3760EF8A">
      <w:numFmt w:val="bullet"/>
      <w:lvlText w:val="•"/>
      <w:lvlJc w:val="left"/>
      <w:pPr>
        <w:ind w:left="5895" w:hanging="135"/>
      </w:pPr>
      <w:rPr>
        <w:rFonts w:hint="default"/>
      </w:rPr>
    </w:lvl>
    <w:lvl w:ilvl="7" w:tplc="29B2F2C0">
      <w:numFmt w:val="bullet"/>
      <w:lvlText w:val="•"/>
      <w:lvlJc w:val="left"/>
      <w:pPr>
        <w:ind w:left="6758" w:hanging="135"/>
      </w:pPr>
      <w:rPr>
        <w:rFonts w:hint="default"/>
      </w:rPr>
    </w:lvl>
    <w:lvl w:ilvl="8" w:tplc="3E2EE9A8">
      <w:numFmt w:val="bullet"/>
      <w:lvlText w:val="•"/>
      <w:lvlJc w:val="left"/>
      <w:pPr>
        <w:ind w:left="7621" w:hanging="135"/>
      </w:pPr>
      <w:rPr>
        <w:rFonts w:hint="default"/>
      </w:rPr>
    </w:lvl>
  </w:abstractNum>
  <w:abstractNum w:abstractNumId="29">
    <w:nsid w:val="50F765C0"/>
    <w:multiLevelType w:val="hybridMultilevel"/>
    <w:tmpl w:val="664E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FB699A"/>
    <w:multiLevelType w:val="hybridMultilevel"/>
    <w:tmpl w:val="207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D2ABD"/>
    <w:multiLevelType w:val="hybridMultilevel"/>
    <w:tmpl w:val="87B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96033"/>
    <w:multiLevelType w:val="hybridMultilevel"/>
    <w:tmpl w:val="B688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7C2ED1"/>
    <w:multiLevelType w:val="hybridMultilevel"/>
    <w:tmpl w:val="84BE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DB3E73"/>
    <w:multiLevelType w:val="hybridMultilevel"/>
    <w:tmpl w:val="29B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5619BC"/>
    <w:multiLevelType w:val="hybridMultilevel"/>
    <w:tmpl w:val="FEEA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C918D6"/>
    <w:multiLevelType w:val="hybridMultilevel"/>
    <w:tmpl w:val="DE30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812A0E"/>
    <w:multiLevelType w:val="hybridMultilevel"/>
    <w:tmpl w:val="0EB6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FB7EC6"/>
    <w:multiLevelType w:val="hybridMultilevel"/>
    <w:tmpl w:val="9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76306A"/>
    <w:multiLevelType w:val="hybridMultilevel"/>
    <w:tmpl w:val="051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D547E"/>
    <w:multiLevelType w:val="hybridMultilevel"/>
    <w:tmpl w:val="440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37584C"/>
    <w:multiLevelType w:val="hybridMultilevel"/>
    <w:tmpl w:val="466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2"/>
  </w:num>
  <w:num w:numId="4">
    <w:abstractNumId w:val="10"/>
  </w:num>
  <w:num w:numId="5">
    <w:abstractNumId w:val="8"/>
  </w:num>
  <w:num w:numId="6">
    <w:abstractNumId w:val="7"/>
  </w:num>
  <w:num w:numId="7">
    <w:abstractNumId w:val="33"/>
  </w:num>
  <w:num w:numId="8">
    <w:abstractNumId w:val="31"/>
  </w:num>
  <w:num w:numId="9">
    <w:abstractNumId w:val="2"/>
  </w:num>
  <w:num w:numId="10">
    <w:abstractNumId w:val="6"/>
  </w:num>
  <w:num w:numId="11">
    <w:abstractNumId w:val="23"/>
  </w:num>
  <w:num w:numId="12">
    <w:abstractNumId w:val="41"/>
  </w:num>
  <w:num w:numId="13">
    <w:abstractNumId w:val="3"/>
  </w:num>
  <w:num w:numId="14">
    <w:abstractNumId w:val="36"/>
  </w:num>
  <w:num w:numId="15">
    <w:abstractNumId w:val="24"/>
  </w:num>
  <w:num w:numId="16">
    <w:abstractNumId w:val="5"/>
  </w:num>
  <w:num w:numId="17">
    <w:abstractNumId w:val="37"/>
  </w:num>
  <w:num w:numId="18">
    <w:abstractNumId w:val="0"/>
  </w:num>
  <w:num w:numId="19">
    <w:abstractNumId w:val="26"/>
  </w:num>
  <w:num w:numId="20">
    <w:abstractNumId w:val="15"/>
  </w:num>
  <w:num w:numId="21">
    <w:abstractNumId w:val="29"/>
  </w:num>
  <w:num w:numId="22">
    <w:abstractNumId w:val="39"/>
  </w:num>
  <w:num w:numId="23">
    <w:abstractNumId w:val="34"/>
  </w:num>
  <w:num w:numId="24">
    <w:abstractNumId w:val="21"/>
  </w:num>
  <w:num w:numId="25">
    <w:abstractNumId w:val="11"/>
  </w:num>
  <w:num w:numId="26">
    <w:abstractNumId w:val="32"/>
  </w:num>
  <w:num w:numId="27">
    <w:abstractNumId w:val="30"/>
  </w:num>
  <w:num w:numId="28">
    <w:abstractNumId w:val="12"/>
  </w:num>
  <w:num w:numId="29">
    <w:abstractNumId w:val="17"/>
  </w:num>
  <w:num w:numId="30">
    <w:abstractNumId w:val="18"/>
  </w:num>
  <w:num w:numId="31">
    <w:abstractNumId w:val="9"/>
  </w:num>
  <w:num w:numId="32">
    <w:abstractNumId w:val="4"/>
  </w:num>
  <w:num w:numId="33">
    <w:abstractNumId w:val="19"/>
  </w:num>
  <w:num w:numId="34">
    <w:abstractNumId w:val="20"/>
  </w:num>
  <w:num w:numId="35">
    <w:abstractNumId w:val="35"/>
  </w:num>
  <w:num w:numId="36">
    <w:abstractNumId w:val="38"/>
  </w:num>
  <w:num w:numId="37">
    <w:abstractNumId w:val="14"/>
  </w:num>
  <w:num w:numId="38">
    <w:abstractNumId w:val="16"/>
  </w:num>
  <w:num w:numId="39">
    <w:abstractNumId w:val="27"/>
  </w:num>
  <w:num w:numId="40">
    <w:abstractNumId w:val="25"/>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D5E55"/>
    <w:rsid w:val="00021A41"/>
    <w:rsid w:val="000501B7"/>
    <w:rsid w:val="00101857"/>
    <w:rsid w:val="001D2DC7"/>
    <w:rsid w:val="00202C38"/>
    <w:rsid w:val="00272D64"/>
    <w:rsid w:val="002824D5"/>
    <w:rsid w:val="00347886"/>
    <w:rsid w:val="00363331"/>
    <w:rsid w:val="0038362E"/>
    <w:rsid w:val="003D126D"/>
    <w:rsid w:val="003E70FC"/>
    <w:rsid w:val="00432D43"/>
    <w:rsid w:val="005C0A3A"/>
    <w:rsid w:val="00616B9C"/>
    <w:rsid w:val="006833E5"/>
    <w:rsid w:val="006A3FDF"/>
    <w:rsid w:val="006B677F"/>
    <w:rsid w:val="006D717E"/>
    <w:rsid w:val="00770A28"/>
    <w:rsid w:val="008542C4"/>
    <w:rsid w:val="0089222D"/>
    <w:rsid w:val="00925AF9"/>
    <w:rsid w:val="00951B92"/>
    <w:rsid w:val="0095205A"/>
    <w:rsid w:val="00A44C3F"/>
    <w:rsid w:val="00B2350E"/>
    <w:rsid w:val="00B84DD4"/>
    <w:rsid w:val="00C302B9"/>
    <w:rsid w:val="00C650E1"/>
    <w:rsid w:val="00CA4729"/>
    <w:rsid w:val="00CE5FA6"/>
    <w:rsid w:val="00D0166B"/>
    <w:rsid w:val="00D173FA"/>
    <w:rsid w:val="00D36C97"/>
    <w:rsid w:val="00D41E36"/>
    <w:rsid w:val="00D7530D"/>
    <w:rsid w:val="00DD5E55"/>
    <w:rsid w:val="00EE29BA"/>
    <w:rsid w:val="00F51F22"/>
    <w:rsid w:val="00FF6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6B9C"/>
    <w:rPr>
      <w:rFonts w:ascii="Arial" w:eastAsia="Arial" w:hAnsi="Arial" w:cs="Arial"/>
    </w:rPr>
  </w:style>
  <w:style w:type="paragraph" w:styleId="Heading1">
    <w:name w:val="heading 1"/>
    <w:basedOn w:val="Normal"/>
    <w:next w:val="Normal"/>
    <w:link w:val="Heading1Char"/>
    <w:qFormat/>
    <w:rsid w:val="006833E5"/>
    <w:pPr>
      <w:keepNext/>
      <w:widowControl/>
      <w:autoSpaceDE/>
      <w:autoSpaceDN/>
      <w:jc w:val="center"/>
      <w:outlineLvl w:val="0"/>
    </w:pPr>
    <w:rPr>
      <w:rFonts w:eastAsia="Times New Roman" w:cs="Times New Roman"/>
      <w:b/>
      <w:bCs/>
      <w:sz w:val="28"/>
      <w:szCs w:val="24"/>
      <w:lang w:val="en-GB"/>
    </w:rPr>
  </w:style>
  <w:style w:type="paragraph" w:styleId="Heading2">
    <w:name w:val="heading 2"/>
    <w:basedOn w:val="Normal"/>
    <w:next w:val="Normal"/>
    <w:link w:val="Heading2Char"/>
    <w:semiHidden/>
    <w:unhideWhenUsed/>
    <w:qFormat/>
    <w:rsid w:val="006833E5"/>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semiHidden/>
    <w:unhideWhenUsed/>
    <w:qFormat/>
    <w:rsid w:val="006833E5"/>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6B9C"/>
  </w:style>
  <w:style w:type="paragraph" w:styleId="ListParagraph">
    <w:name w:val="List Paragraph"/>
    <w:basedOn w:val="Normal"/>
    <w:link w:val="ListParagraphChar"/>
    <w:uiPriority w:val="34"/>
    <w:qFormat/>
    <w:rsid w:val="00616B9C"/>
    <w:pPr>
      <w:spacing w:before="13"/>
      <w:ind w:left="728"/>
    </w:pPr>
  </w:style>
  <w:style w:type="paragraph" w:customStyle="1" w:styleId="TableParagraph">
    <w:name w:val="Table Paragraph"/>
    <w:basedOn w:val="Normal"/>
    <w:uiPriority w:val="1"/>
    <w:qFormat/>
    <w:rsid w:val="00616B9C"/>
    <w:pPr>
      <w:ind w:left="200"/>
    </w:pPr>
  </w:style>
  <w:style w:type="character" w:customStyle="1" w:styleId="Heading1Char">
    <w:name w:val="Heading 1 Char"/>
    <w:basedOn w:val="DefaultParagraphFont"/>
    <w:link w:val="Heading1"/>
    <w:rsid w:val="006833E5"/>
    <w:rPr>
      <w:rFonts w:ascii="Arial" w:eastAsia="Times New Roman" w:hAnsi="Arial" w:cs="Times New Roman"/>
      <w:b/>
      <w:bCs/>
      <w:sz w:val="28"/>
      <w:szCs w:val="24"/>
      <w:lang w:val="en-GB"/>
    </w:rPr>
  </w:style>
  <w:style w:type="character" w:customStyle="1" w:styleId="Heading2Char">
    <w:name w:val="Heading 2 Char"/>
    <w:basedOn w:val="DefaultParagraphFont"/>
    <w:link w:val="Heading2"/>
    <w:semiHidden/>
    <w:rsid w:val="006833E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6833E5"/>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basedOn w:val="DefaultParagraphFont"/>
    <w:link w:val="ListParagraph"/>
    <w:uiPriority w:val="34"/>
    <w:rsid w:val="006833E5"/>
    <w:rPr>
      <w:rFonts w:ascii="Arial" w:eastAsia="Arial" w:hAnsi="Arial" w:cs="Arial"/>
    </w:rPr>
  </w:style>
  <w:style w:type="paragraph" w:styleId="Header">
    <w:name w:val="header"/>
    <w:basedOn w:val="Normal"/>
    <w:link w:val="HeaderChar"/>
    <w:uiPriority w:val="99"/>
    <w:unhideWhenUsed/>
    <w:rsid w:val="00D41E36"/>
    <w:pPr>
      <w:tabs>
        <w:tab w:val="center" w:pos="4680"/>
        <w:tab w:val="right" w:pos="9360"/>
      </w:tabs>
    </w:pPr>
  </w:style>
  <w:style w:type="character" w:customStyle="1" w:styleId="HeaderChar">
    <w:name w:val="Header Char"/>
    <w:basedOn w:val="DefaultParagraphFont"/>
    <w:link w:val="Header"/>
    <w:uiPriority w:val="99"/>
    <w:rsid w:val="00D41E36"/>
    <w:rPr>
      <w:rFonts w:ascii="Arial" w:eastAsia="Arial" w:hAnsi="Arial" w:cs="Arial"/>
    </w:rPr>
  </w:style>
  <w:style w:type="paragraph" w:styleId="Footer">
    <w:name w:val="footer"/>
    <w:basedOn w:val="Normal"/>
    <w:link w:val="FooterChar"/>
    <w:uiPriority w:val="99"/>
    <w:unhideWhenUsed/>
    <w:rsid w:val="00D41E36"/>
    <w:pPr>
      <w:tabs>
        <w:tab w:val="center" w:pos="4680"/>
        <w:tab w:val="right" w:pos="9360"/>
      </w:tabs>
    </w:pPr>
  </w:style>
  <w:style w:type="character" w:customStyle="1" w:styleId="FooterChar">
    <w:name w:val="Footer Char"/>
    <w:basedOn w:val="DefaultParagraphFont"/>
    <w:link w:val="Footer"/>
    <w:uiPriority w:val="99"/>
    <w:rsid w:val="00D41E36"/>
    <w:rPr>
      <w:rFonts w:ascii="Arial" w:eastAsia="Arial" w:hAnsi="Arial" w:cs="Arial"/>
    </w:rPr>
  </w:style>
  <w:style w:type="paragraph" w:styleId="BalloonText">
    <w:name w:val="Balloon Text"/>
    <w:basedOn w:val="Normal"/>
    <w:link w:val="BalloonTextChar"/>
    <w:uiPriority w:val="99"/>
    <w:semiHidden/>
    <w:unhideWhenUsed/>
    <w:rsid w:val="003D126D"/>
    <w:rPr>
      <w:rFonts w:ascii="Tahoma" w:hAnsi="Tahoma" w:cs="Tahoma"/>
      <w:sz w:val="16"/>
      <w:szCs w:val="16"/>
    </w:rPr>
  </w:style>
  <w:style w:type="character" w:customStyle="1" w:styleId="BalloonTextChar">
    <w:name w:val="Balloon Text Char"/>
    <w:basedOn w:val="DefaultParagraphFont"/>
    <w:link w:val="BalloonText"/>
    <w:uiPriority w:val="99"/>
    <w:semiHidden/>
    <w:rsid w:val="003D126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dutconsult</cp:lastModifiedBy>
  <cp:revision>19</cp:revision>
  <dcterms:created xsi:type="dcterms:W3CDTF">2020-09-29T12:55:00Z</dcterms:created>
  <dcterms:modified xsi:type="dcterms:W3CDTF">2021-04-02T15:13:00Z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