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2E" w:rsidRPr="00085374" w:rsidRDefault="00F43B81">
      <w:pPr>
        <w:pStyle w:val="Title"/>
        <w:rPr>
          <w:color w:val="FF0000"/>
        </w:rPr>
      </w:pPr>
      <w:r w:rsidRPr="00085374">
        <w:rPr>
          <w:color w:val="FF0000"/>
        </w:rPr>
        <w:t>Cognicert Approved Training Vendor Pack</w:t>
      </w:r>
    </w:p>
    <w:p w:rsidR="00656D2E" w:rsidRDefault="00F43B81">
      <w:r>
        <w:t>Date: October 04, 2025</w:t>
      </w:r>
    </w:p>
    <w:p w:rsidR="00656D2E" w:rsidRDefault="00F43B81">
      <w:pPr>
        <w:pStyle w:val="Heading1"/>
      </w:pPr>
      <w:r w:rsidRPr="00085374">
        <w:rPr>
          <w:color w:val="FF0000"/>
        </w:rPr>
        <w:t>1. Letter of Assurance (to Procurement</w:t>
      </w:r>
      <w:r>
        <w:t>)</w:t>
      </w:r>
    </w:p>
    <w:p w:rsidR="00656D2E" w:rsidRDefault="00F43B81">
      <w:r>
        <w:t>Subject: Cognicert as Approved Training Provider for Supplier Compliance</w:t>
      </w:r>
    </w:p>
    <w:p w:rsidR="00656D2E" w:rsidRDefault="00360FED">
      <w:r>
        <w:t>Dear Procurement Manager</w:t>
      </w:r>
      <w:r w:rsidR="00F43B81">
        <w:t>,</w:t>
      </w:r>
    </w:p>
    <w:p w:rsidR="00656D2E" w:rsidRDefault="00F43B81">
      <w:r>
        <w:t xml:space="preserve">Cognicert is pleased to confirm our role as </w:t>
      </w:r>
      <w:r>
        <w:t xml:space="preserve">a trusted and accredited provider of professional training in international standards and compliance frameworks. Our programs are designed to support supplier development, risk reduction, and corrective action closure in line with procurement, regulatory, </w:t>
      </w:r>
      <w:r>
        <w:t>and audit requirements.</w:t>
      </w:r>
    </w:p>
    <w:p w:rsidR="00656D2E" w:rsidRDefault="00F43B81">
      <w:r>
        <w:t>We hereby provide assurance that:</w:t>
      </w:r>
    </w:p>
    <w:p w:rsidR="00656D2E" w:rsidRDefault="00F43B81">
      <w:r>
        <w:t xml:space="preserve">• Cognicert courses are aligned with internationally recognized standards (ISO, </w:t>
      </w:r>
      <w:r w:rsidR="006A0DF2">
        <w:t>IEC and Other international standards</w:t>
      </w:r>
      <w:r>
        <w:t>).</w:t>
      </w:r>
      <w:r>
        <w:br/>
        <w:t>• Our faculty includes certified auditors and lead implementers with extensive field experience.</w:t>
      </w:r>
      <w:r>
        <w:br/>
        <w:t>• We</w:t>
      </w:r>
      <w:r>
        <w:t xml:space="preserve"> maintain global recognition across key standar</w:t>
      </w:r>
      <w:bookmarkStart w:id="0" w:name="_GoBack"/>
      <w:bookmarkEnd w:id="0"/>
      <w:r>
        <w:t>ds including ISO 9001, ISO 27001, ISO 22301, ISO 14067, and ISO 56001.</w:t>
      </w:r>
      <w:r>
        <w:br/>
        <w:t>• All courses issue verifiable certificates of completion for supplier records.</w:t>
      </w:r>
    </w:p>
    <w:p w:rsidR="00656D2E" w:rsidRDefault="00F43B81">
      <w:r>
        <w:t>We recommend Cognicert be included in your approved traini</w:t>
      </w:r>
      <w:r>
        <w:t>ng vendor list, enabling suppliers to access credible and consistent training as part of their onboarding and corrective action processes.</w:t>
      </w:r>
    </w:p>
    <w:p w:rsidR="00656D2E" w:rsidRDefault="00F43B81">
      <w:r>
        <w:t>We would be delighted to provide your supplier management team with complimentary access to our Training–Risk Mapping</w:t>
      </w:r>
      <w:r>
        <w:t xml:space="preserve"> Template, which links common supplier non-conformities to the appropriate Cognicert training solutions.</w:t>
      </w:r>
    </w:p>
    <w:p w:rsidR="00656D2E" w:rsidRDefault="00F43B81">
      <w:r>
        <w:t>Sincerely,</w:t>
      </w:r>
    </w:p>
    <w:p w:rsidR="00085374" w:rsidRDefault="00267F68">
      <w:r>
        <w:t>Business Development</w:t>
      </w:r>
      <w:r w:rsidR="00F43B81">
        <w:br/>
        <w:t>Cognicert Limited</w:t>
      </w:r>
      <w:r w:rsidR="00F43B81">
        <w:br/>
      </w:r>
      <w:hyperlink r:id="rId9" w:history="1">
        <w:r w:rsidRPr="005D5348">
          <w:rPr>
            <w:rStyle w:val="Hyperlink"/>
          </w:rPr>
          <w:t>www.cognicert.com/training</w:t>
        </w:r>
      </w:hyperlink>
      <w:r>
        <w:t xml:space="preserve"> </w:t>
      </w:r>
      <w:r w:rsidR="00F43B81">
        <w:br/>
      </w:r>
    </w:p>
    <w:p w:rsidR="00085374" w:rsidRDefault="00085374"/>
    <w:p w:rsidR="00656D2E" w:rsidRPr="00267F68" w:rsidRDefault="00F43B81">
      <w:pPr>
        <w:pStyle w:val="Heading1"/>
        <w:rPr>
          <w:color w:val="FF0000"/>
        </w:rPr>
      </w:pPr>
      <w:r w:rsidRPr="00267F68">
        <w:rPr>
          <w:color w:val="FF0000"/>
        </w:rPr>
        <w:lastRenderedPageBreak/>
        <w:t>2. Course-to-Risk Mapping Table</w:t>
      </w:r>
    </w:p>
    <w:tbl>
      <w:tblPr>
        <w:tblW w:w="0" w:type="auto"/>
        <w:tblLook w:val="04A0" w:firstRow="1" w:lastRow="0" w:firstColumn="1" w:lastColumn="0" w:noHBand="0" w:noVBand="1"/>
      </w:tblPr>
      <w:tblGrid>
        <w:gridCol w:w="2160"/>
        <w:gridCol w:w="2160"/>
        <w:gridCol w:w="2160"/>
        <w:gridCol w:w="2160"/>
      </w:tblGrid>
      <w:tr w:rsidR="00656D2E">
        <w:tc>
          <w:tcPr>
            <w:tcW w:w="2160" w:type="dxa"/>
          </w:tcPr>
          <w:p w:rsidR="00656D2E" w:rsidRDefault="00F43B81">
            <w:r>
              <w:t>Supplier Ris</w:t>
            </w:r>
            <w:r>
              <w:t>k / Audit Finding</w:t>
            </w:r>
          </w:p>
        </w:tc>
        <w:tc>
          <w:tcPr>
            <w:tcW w:w="2160" w:type="dxa"/>
          </w:tcPr>
          <w:p w:rsidR="00656D2E" w:rsidRDefault="00F43B81">
            <w:r>
              <w:t>Relevant ISO Standard</w:t>
            </w:r>
          </w:p>
        </w:tc>
        <w:tc>
          <w:tcPr>
            <w:tcW w:w="2160" w:type="dxa"/>
          </w:tcPr>
          <w:p w:rsidR="00656D2E" w:rsidRDefault="00F43B81">
            <w:r>
              <w:t>Recommended Cognicert Training</w:t>
            </w:r>
          </w:p>
        </w:tc>
        <w:tc>
          <w:tcPr>
            <w:tcW w:w="2160" w:type="dxa"/>
          </w:tcPr>
          <w:p w:rsidR="00656D2E" w:rsidRDefault="00F43B81">
            <w:r>
              <w:t>Course Code</w:t>
            </w:r>
          </w:p>
        </w:tc>
      </w:tr>
      <w:tr w:rsidR="00656D2E">
        <w:tc>
          <w:tcPr>
            <w:tcW w:w="2160" w:type="dxa"/>
          </w:tcPr>
          <w:p w:rsidR="00656D2E" w:rsidRDefault="00F43B81">
            <w:r>
              <w:t>Inadequate information security controls</w:t>
            </w:r>
          </w:p>
        </w:tc>
        <w:tc>
          <w:tcPr>
            <w:tcW w:w="2160" w:type="dxa"/>
          </w:tcPr>
          <w:p w:rsidR="00656D2E" w:rsidRDefault="00F43B81">
            <w:r>
              <w:t>ISO 27001</w:t>
            </w:r>
          </w:p>
        </w:tc>
        <w:tc>
          <w:tcPr>
            <w:tcW w:w="2160" w:type="dxa"/>
          </w:tcPr>
          <w:p w:rsidR="00656D2E" w:rsidRDefault="00F43B81">
            <w:r>
              <w:t>ISO 27001 Lead Implementer</w:t>
            </w:r>
          </w:p>
        </w:tc>
        <w:tc>
          <w:tcPr>
            <w:tcW w:w="2160" w:type="dxa"/>
          </w:tcPr>
          <w:p w:rsidR="00656D2E" w:rsidRDefault="00F43B81">
            <w:r>
              <w:t>COG-27001-LI</w:t>
            </w:r>
          </w:p>
        </w:tc>
      </w:tr>
      <w:tr w:rsidR="00656D2E">
        <w:tc>
          <w:tcPr>
            <w:tcW w:w="2160" w:type="dxa"/>
          </w:tcPr>
          <w:p w:rsidR="00656D2E" w:rsidRDefault="00F43B81">
            <w:r>
              <w:t>Lack of business continuity planning</w:t>
            </w:r>
          </w:p>
        </w:tc>
        <w:tc>
          <w:tcPr>
            <w:tcW w:w="2160" w:type="dxa"/>
          </w:tcPr>
          <w:p w:rsidR="00656D2E" w:rsidRDefault="00F43B81">
            <w:r>
              <w:t>ISO 22301</w:t>
            </w:r>
          </w:p>
        </w:tc>
        <w:tc>
          <w:tcPr>
            <w:tcW w:w="2160" w:type="dxa"/>
          </w:tcPr>
          <w:p w:rsidR="00656D2E" w:rsidRDefault="00F43B81">
            <w:r>
              <w:t xml:space="preserve">ISO 22301 Business Continuity </w:t>
            </w:r>
            <w:r>
              <w:t>Masterclass</w:t>
            </w:r>
          </w:p>
        </w:tc>
        <w:tc>
          <w:tcPr>
            <w:tcW w:w="2160" w:type="dxa"/>
          </w:tcPr>
          <w:p w:rsidR="00656D2E" w:rsidRDefault="00F43B81">
            <w:r>
              <w:t>COG-22301-BCM</w:t>
            </w:r>
          </w:p>
        </w:tc>
      </w:tr>
      <w:tr w:rsidR="00656D2E">
        <w:tc>
          <w:tcPr>
            <w:tcW w:w="2160" w:type="dxa"/>
          </w:tcPr>
          <w:p w:rsidR="00656D2E" w:rsidRDefault="00F43B81">
            <w:r>
              <w:t>Misstated or unverified carbon footprint claims</w:t>
            </w:r>
          </w:p>
        </w:tc>
        <w:tc>
          <w:tcPr>
            <w:tcW w:w="2160" w:type="dxa"/>
          </w:tcPr>
          <w:p w:rsidR="00656D2E" w:rsidRDefault="00F43B81">
            <w:r>
              <w:t>ISO 14067</w:t>
            </w:r>
          </w:p>
        </w:tc>
        <w:tc>
          <w:tcPr>
            <w:tcW w:w="2160" w:type="dxa"/>
          </w:tcPr>
          <w:p w:rsidR="00656D2E" w:rsidRDefault="00F43B81">
            <w:r>
              <w:t>ISO 14067 Carbon Footprint Lead Verifier</w:t>
            </w:r>
          </w:p>
        </w:tc>
        <w:tc>
          <w:tcPr>
            <w:tcW w:w="2160" w:type="dxa"/>
          </w:tcPr>
          <w:p w:rsidR="00656D2E" w:rsidRDefault="00F43B81">
            <w:r>
              <w:t>COG-14067-LV</w:t>
            </w:r>
          </w:p>
        </w:tc>
      </w:tr>
      <w:tr w:rsidR="00656D2E">
        <w:tc>
          <w:tcPr>
            <w:tcW w:w="2160" w:type="dxa"/>
          </w:tcPr>
          <w:p w:rsidR="00656D2E" w:rsidRDefault="00F43B81">
            <w:r>
              <w:t>Weak innovation pipeline governance / failed launches</w:t>
            </w:r>
          </w:p>
        </w:tc>
        <w:tc>
          <w:tcPr>
            <w:tcW w:w="2160" w:type="dxa"/>
          </w:tcPr>
          <w:p w:rsidR="00656D2E" w:rsidRDefault="00F43B81">
            <w:r>
              <w:t>ISO 56001</w:t>
            </w:r>
          </w:p>
        </w:tc>
        <w:tc>
          <w:tcPr>
            <w:tcW w:w="2160" w:type="dxa"/>
          </w:tcPr>
          <w:p w:rsidR="00656D2E" w:rsidRDefault="00F43B81">
            <w:r>
              <w:t>ISO 56001 Innovation Management Professional</w:t>
            </w:r>
          </w:p>
        </w:tc>
        <w:tc>
          <w:tcPr>
            <w:tcW w:w="2160" w:type="dxa"/>
          </w:tcPr>
          <w:p w:rsidR="00656D2E" w:rsidRDefault="00F43B81">
            <w:r>
              <w:t>COG-560</w:t>
            </w:r>
            <w:r>
              <w:t>01-IMP</w:t>
            </w:r>
          </w:p>
        </w:tc>
      </w:tr>
      <w:tr w:rsidR="00656D2E">
        <w:tc>
          <w:tcPr>
            <w:tcW w:w="2160" w:type="dxa"/>
          </w:tcPr>
          <w:p w:rsidR="00656D2E" w:rsidRDefault="00F43B81">
            <w:r>
              <w:t>Quality management system non-conformities (general)</w:t>
            </w:r>
          </w:p>
        </w:tc>
        <w:tc>
          <w:tcPr>
            <w:tcW w:w="2160" w:type="dxa"/>
          </w:tcPr>
          <w:p w:rsidR="00656D2E" w:rsidRDefault="00F43B81">
            <w:r>
              <w:t>ISO 9001</w:t>
            </w:r>
          </w:p>
        </w:tc>
        <w:tc>
          <w:tcPr>
            <w:tcW w:w="2160" w:type="dxa"/>
          </w:tcPr>
          <w:p w:rsidR="00656D2E" w:rsidRDefault="00F43B81">
            <w:r>
              <w:t>ISO 9001 Internal Auditor</w:t>
            </w:r>
          </w:p>
        </w:tc>
        <w:tc>
          <w:tcPr>
            <w:tcW w:w="2160" w:type="dxa"/>
          </w:tcPr>
          <w:p w:rsidR="00656D2E" w:rsidRDefault="00F43B81">
            <w:r>
              <w:t>COG-9001-IA</w:t>
            </w:r>
          </w:p>
        </w:tc>
      </w:tr>
      <w:tr w:rsidR="00656D2E">
        <w:tc>
          <w:tcPr>
            <w:tcW w:w="2160" w:type="dxa"/>
          </w:tcPr>
          <w:p w:rsidR="00656D2E" w:rsidRDefault="00F43B81">
            <w:r>
              <w:t>Ineffective supplier audit processes</w:t>
            </w:r>
          </w:p>
        </w:tc>
        <w:tc>
          <w:tcPr>
            <w:tcW w:w="2160" w:type="dxa"/>
          </w:tcPr>
          <w:p w:rsidR="00656D2E" w:rsidRDefault="00F43B81">
            <w:r>
              <w:t>ISO 19011</w:t>
            </w:r>
          </w:p>
        </w:tc>
        <w:tc>
          <w:tcPr>
            <w:tcW w:w="2160" w:type="dxa"/>
          </w:tcPr>
          <w:p w:rsidR="00656D2E" w:rsidRDefault="00F43B81">
            <w:r>
              <w:t>ISO 19011 Auditing Techniques</w:t>
            </w:r>
          </w:p>
        </w:tc>
        <w:tc>
          <w:tcPr>
            <w:tcW w:w="2160" w:type="dxa"/>
          </w:tcPr>
          <w:p w:rsidR="00656D2E" w:rsidRDefault="00F43B81">
            <w:r>
              <w:t>COG-19011-AT</w:t>
            </w:r>
          </w:p>
        </w:tc>
      </w:tr>
    </w:tbl>
    <w:p w:rsidR="00656D2E" w:rsidRPr="00267F68" w:rsidRDefault="00F43B81">
      <w:pPr>
        <w:pStyle w:val="Heading1"/>
        <w:rPr>
          <w:color w:val="FF0000"/>
        </w:rPr>
      </w:pPr>
      <w:r w:rsidRPr="00267F68">
        <w:rPr>
          <w:color w:val="FF0000"/>
        </w:rPr>
        <w:t>3. Template Clause for Supplier Manuals</w:t>
      </w:r>
    </w:p>
    <w:p w:rsidR="00656D2E" w:rsidRDefault="00F43B81">
      <w:r>
        <w:t xml:space="preserve">Training &amp; </w:t>
      </w:r>
      <w:r>
        <w:t>Competence Requirement</w:t>
      </w:r>
      <w:r>
        <w:br/>
      </w:r>
      <w:r>
        <w:br/>
        <w:t>Suppliers must ensure that all relevant staff members are trained to the appropriate international standards as part of their quality and compliance obligations. Cognicert Limited is recognized as an approved training provider for t</w:t>
      </w:r>
      <w:r>
        <w:t>hese programs. Course codes and descriptions are available at www.cognicert.com/training. Evidence of successful completion must be provided upon request during audits, onboarding, or corrective-action closure.</w:t>
      </w:r>
    </w:p>
    <w:p w:rsidR="00656D2E" w:rsidRPr="00267F68" w:rsidRDefault="00F43B81">
      <w:pPr>
        <w:pStyle w:val="Heading1"/>
        <w:rPr>
          <w:color w:val="FF0000"/>
        </w:rPr>
      </w:pPr>
      <w:r w:rsidRPr="00267F68">
        <w:rPr>
          <w:color w:val="FF0000"/>
        </w:rPr>
        <w:lastRenderedPageBreak/>
        <w:t>4. Corrective-Action Form Inserts (for NC/CAP</w:t>
      </w:r>
      <w:r w:rsidRPr="00267F68">
        <w:rPr>
          <w:color w:val="FF0000"/>
        </w:rPr>
        <w:t>A)</w:t>
      </w:r>
    </w:p>
    <w:tbl>
      <w:tblPr>
        <w:tblW w:w="0" w:type="auto"/>
        <w:tblLook w:val="04A0" w:firstRow="1" w:lastRow="0" w:firstColumn="1" w:lastColumn="0" w:noHBand="0" w:noVBand="1"/>
      </w:tblPr>
      <w:tblGrid>
        <w:gridCol w:w="2160"/>
        <w:gridCol w:w="2160"/>
        <w:gridCol w:w="2160"/>
        <w:gridCol w:w="2160"/>
      </w:tblGrid>
      <w:tr w:rsidR="00656D2E">
        <w:tc>
          <w:tcPr>
            <w:tcW w:w="2160" w:type="dxa"/>
          </w:tcPr>
          <w:p w:rsidR="00656D2E" w:rsidRDefault="00F43B81">
            <w:r>
              <w:t>Non-Conformity</w:t>
            </w:r>
          </w:p>
        </w:tc>
        <w:tc>
          <w:tcPr>
            <w:tcW w:w="2160" w:type="dxa"/>
          </w:tcPr>
          <w:p w:rsidR="00656D2E" w:rsidRDefault="00F43B81">
            <w:r>
              <w:t>Corrective Action</w:t>
            </w:r>
          </w:p>
        </w:tc>
        <w:tc>
          <w:tcPr>
            <w:tcW w:w="2160" w:type="dxa"/>
          </w:tcPr>
          <w:p w:rsidR="00656D2E" w:rsidRDefault="00F43B81">
            <w:r>
              <w:t>Approved Training Reference</w:t>
            </w:r>
          </w:p>
        </w:tc>
        <w:tc>
          <w:tcPr>
            <w:tcW w:w="2160" w:type="dxa"/>
          </w:tcPr>
          <w:p w:rsidR="00656D2E" w:rsidRDefault="00F43B81">
            <w:r>
              <w:t>Completion Proof Required</w:t>
            </w:r>
          </w:p>
        </w:tc>
      </w:tr>
      <w:tr w:rsidR="00656D2E">
        <w:tc>
          <w:tcPr>
            <w:tcW w:w="2160" w:type="dxa"/>
          </w:tcPr>
          <w:p w:rsidR="00656D2E" w:rsidRDefault="00F43B81">
            <w:r>
              <w:t>Supplier failed to implement access control</w:t>
            </w:r>
          </w:p>
        </w:tc>
        <w:tc>
          <w:tcPr>
            <w:tcW w:w="2160" w:type="dxa"/>
          </w:tcPr>
          <w:p w:rsidR="00656D2E" w:rsidRDefault="00F43B81">
            <w:r>
              <w:t>Staff to complete Cognicert ISO 27001 Lead Implementer training</w:t>
            </w:r>
          </w:p>
        </w:tc>
        <w:tc>
          <w:tcPr>
            <w:tcW w:w="2160" w:type="dxa"/>
          </w:tcPr>
          <w:p w:rsidR="00656D2E" w:rsidRDefault="00F43B81">
            <w:r>
              <w:t>COG-27001-LI</w:t>
            </w:r>
          </w:p>
        </w:tc>
        <w:tc>
          <w:tcPr>
            <w:tcW w:w="2160" w:type="dxa"/>
          </w:tcPr>
          <w:p w:rsidR="00656D2E" w:rsidRDefault="00F43B81">
            <w:r>
              <w:t>Certificate copy required</w:t>
            </w:r>
          </w:p>
        </w:tc>
      </w:tr>
      <w:tr w:rsidR="00656D2E">
        <w:tc>
          <w:tcPr>
            <w:tcW w:w="2160" w:type="dxa"/>
          </w:tcPr>
          <w:p w:rsidR="00656D2E" w:rsidRDefault="00F43B81">
            <w:r>
              <w:t>No documented BCP</w:t>
            </w:r>
            <w:r>
              <w:t xml:space="preserve"> for supplier operations</w:t>
            </w:r>
          </w:p>
        </w:tc>
        <w:tc>
          <w:tcPr>
            <w:tcW w:w="2160" w:type="dxa"/>
          </w:tcPr>
          <w:p w:rsidR="00656D2E" w:rsidRDefault="00F43B81">
            <w:r>
              <w:t>Key managers to complete Cognicert ISO 22301 Business Continuity Masterclass</w:t>
            </w:r>
          </w:p>
        </w:tc>
        <w:tc>
          <w:tcPr>
            <w:tcW w:w="2160" w:type="dxa"/>
          </w:tcPr>
          <w:p w:rsidR="00656D2E" w:rsidRDefault="00F43B81">
            <w:r>
              <w:t>COG-22301-BCM</w:t>
            </w:r>
          </w:p>
        </w:tc>
        <w:tc>
          <w:tcPr>
            <w:tcW w:w="2160" w:type="dxa"/>
          </w:tcPr>
          <w:p w:rsidR="00656D2E" w:rsidRDefault="00F43B81">
            <w:r>
              <w:t>Certificate copy required</w:t>
            </w:r>
          </w:p>
        </w:tc>
      </w:tr>
      <w:tr w:rsidR="00656D2E">
        <w:tc>
          <w:tcPr>
            <w:tcW w:w="2160" w:type="dxa"/>
          </w:tcPr>
          <w:p w:rsidR="00656D2E" w:rsidRDefault="00F43B81">
            <w:r>
              <w:t>Inaccurate product carbon emissions claims</w:t>
            </w:r>
          </w:p>
        </w:tc>
        <w:tc>
          <w:tcPr>
            <w:tcW w:w="2160" w:type="dxa"/>
          </w:tcPr>
          <w:p w:rsidR="00656D2E" w:rsidRDefault="00F43B81">
            <w:r>
              <w:t>Sustainability team to complete Cognicert ISO 14067 Lead Verifier cour</w:t>
            </w:r>
            <w:r>
              <w:t>se</w:t>
            </w:r>
          </w:p>
        </w:tc>
        <w:tc>
          <w:tcPr>
            <w:tcW w:w="2160" w:type="dxa"/>
          </w:tcPr>
          <w:p w:rsidR="00656D2E" w:rsidRDefault="00F43B81">
            <w:r>
              <w:t>COG-14067-LV</w:t>
            </w:r>
          </w:p>
        </w:tc>
        <w:tc>
          <w:tcPr>
            <w:tcW w:w="2160" w:type="dxa"/>
          </w:tcPr>
          <w:p w:rsidR="00656D2E" w:rsidRDefault="00F43B81">
            <w:r>
              <w:t>Certificate copy required</w:t>
            </w:r>
          </w:p>
        </w:tc>
      </w:tr>
      <w:tr w:rsidR="00656D2E">
        <w:tc>
          <w:tcPr>
            <w:tcW w:w="2160" w:type="dxa"/>
          </w:tcPr>
          <w:p w:rsidR="00656D2E" w:rsidRDefault="00F43B81">
            <w:r>
              <w:t>Innovation project failure due to lack of governance</w:t>
            </w:r>
          </w:p>
        </w:tc>
        <w:tc>
          <w:tcPr>
            <w:tcW w:w="2160" w:type="dxa"/>
          </w:tcPr>
          <w:p w:rsidR="00656D2E" w:rsidRDefault="00F43B81">
            <w:r>
              <w:t>R&amp;D managers to complete Cognicert ISO 56001 Innovation Management course</w:t>
            </w:r>
          </w:p>
        </w:tc>
        <w:tc>
          <w:tcPr>
            <w:tcW w:w="2160" w:type="dxa"/>
          </w:tcPr>
          <w:p w:rsidR="00656D2E" w:rsidRDefault="00F43B81">
            <w:r>
              <w:t>COG-56001-IMP</w:t>
            </w:r>
          </w:p>
        </w:tc>
        <w:tc>
          <w:tcPr>
            <w:tcW w:w="2160" w:type="dxa"/>
          </w:tcPr>
          <w:p w:rsidR="00656D2E" w:rsidRDefault="00F43B81">
            <w:r>
              <w:t>Certificate copy required</w:t>
            </w:r>
          </w:p>
        </w:tc>
      </w:tr>
    </w:tbl>
    <w:p w:rsidR="00656D2E" w:rsidRPr="00267F68" w:rsidRDefault="00F43B81">
      <w:pPr>
        <w:pStyle w:val="Heading1"/>
        <w:rPr>
          <w:color w:val="FF0000"/>
        </w:rPr>
      </w:pPr>
      <w:r w:rsidRPr="00267F68">
        <w:rPr>
          <w:color w:val="FF0000"/>
        </w:rPr>
        <w:t>5. Supplier Training Passport</w:t>
      </w:r>
    </w:p>
    <w:p w:rsidR="00656D2E" w:rsidRDefault="00F43B81">
      <w:r>
        <w:t xml:space="preserve">Supplier </w:t>
      </w:r>
      <w:r>
        <w:t>Training Passport</w:t>
      </w:r>
    </w:p>
    <w:p w:rsidR="00656D2E" w:rsidRDefault="00656D2E"/>
    <w:p w:rsidR="00656D2E" w:rsidRDefault="00F43B81">
      <w:r>
        <w:t>Supplier Name: ______________________</w:t>
      </w:r>
    </w:p>
    <w:p w:rsidR="00656D2E" w:rsidRDefault="00F43B81">
      <w:r>
        <w:t>Audit Finding: _______________________</w:t>
      </w:r>
    </w:p>
    <w:p w:rsidR="00656D2E" w:rsidRDefault="00F43B81">
      <w:r>
        <w:t>Cognicert Course Completed: ___________</w:t>
      </w:r>
    </w:p>
    <w:p w:rsidR="00656D2E" w:rsidRDefault="00F43B81">
      <w:r>
        <w:t>Employee Trained: ____________________</w:t>
      </w:r>
    </w:p>
    <w:p w:rsidR="00656D2E" w:rsidRDefault="00F43B81">
      <w:r>
        <w:t>Certificate Attached: Yes / No</w:t>
      </w:r>
    </w:p>
    <w:p w:rsidR="00656D2E" w:rsidRDefault="00F43B81">
      <w:r>
        <w:t>Date: _______________________________</w:t>
      </w:r>
    </w:p>
    <w:p w:rsidR="00656D2E" w:rsidRPr="00267F68" w:rsidRDefault="00F43B81">
      <w:pPr>
        <w:pStyle w:val="Heading1"/>
        <w:rPr>
          <w:color w:val="FF0000"/>
        </w:rPr>
      </w:pPr>
      <w:r w:rsidRPr="00267F68">
        <w:rPr>
          <w:color w:val="FF0000"/>
        </w:rPr>
        <w:lastRenderedPageBreak/>
        <w:t>6. Procureme</w:t>
      </w:r>
      <w:r w:rsidRPr="00267F68">
        <w:rPr>
          <w:color w:val="FF0000"/>
        </w:rPr>
        <w:t>nt Risk &amp; Training Alignment Questionnaire</w:t>
      </w:r>
    </w:p>
    <w:p w:rsidR="00656D2E" w:rsidRDefault="00F43B81">
      <w:r>
        <w:t>Procurement Risk &amp; Training Alignment Questionnaire</w:t>
      </w:r>
    </w:p>
    <w:p w:rsidR="00656D2E" w:rsidRDefault="00656D2E"/>
    <w:p w:rsidR="00656D2E" w:rsidRDefault="00F43B81">
      <w:r>
        <w:t>Please help us tailor the Supplier Risk-to-Training Map to your organization by answering:</w:t>
      </w:r>
    </w:p>
    <w:p w:rsidR="00656D2E" w:rsidRDefault="00656D2E"/>
    <w:p w:rsidR="00656D2E" w:rsidRDefault="00F43B81">
      <w:r>
        <w:t>1. What are the top 3 recurring supplier non-conformities in the las</w:t>
      </w:r>
      <w:r>
        <w:t>t 12 months?</w:t>
      </w:r>
    </w:p>
    <w:p w:rsidR="00656D2E" w:rsidRDefault="00F43B81">
      <w:r>
        <w:t xml:space="preserve">   _________________________________________________________________</w:t>
      </w:r>
    </w:p>
    <w:p w:rsidR="00656D2E" w:rsidRDefault="00656D2E"/>
    <w:p w:rsidR="00656D2E" w:rsidRDefault="00F43B81">
      <w:r>
        <w:t>2. Which standards are most critical in your supplier audits? (tick all that apply)</w:t>
      </w:r>
    </w:p>
    <w:p w:rsidR="00656D2E" w:rsidRDefault="00F43B81">
      <w:r>
        <w:t xml:space="preserve">   [ ] ISO 9001   [ ] ISO 27001   [ ] ISO 22301   [ ] ISO 14067   [ ] ISO 56001   [ ] Oth</w:t>
      </w:r>
      <w:r>
        <w:t>er: ___________</w:t>
      </w:r>
    </w:p>
    <w:p w:rsidR="00656D2E" w:rsidRDefault="00656D2E"/>
    <w:p w:rsidR="00656D2E" w:rsidRDefault="00F43B81">
      <w:r>
        <w:t>3. Which supplier functions most often need corrective training?</w:t>
      </w:r>
    </w:p>
    <w:p w:rsidR="00656D2E" w:rsidRDefault="00F43B81">
      <w:r>
        <w:t xml:space="preserve">   [ ] Quality   [ ] IT/Security   [ ] Operations   [ ] Sustainability   [ ] R&amp;D/Innovation   [ ] Other: _______</w:t>
      </w:r>
    </w:p>
    <w:p w:rsidR="00656D2E" w:rsidRDefault="00656D2E"/>
    <w:p w:rsidR="00656D2E" w:rsidRDefault="00F43B81">
      <w:r>
        <w:t>4. Do you currently specify “approved training providers” in</w:t>
      </w:r>
      <w:r>
        <w:t xml:space="preserve"> supplier onboarding manuals?</w:t>
      </w:r>
    </w:p>
    <w:p w:rsidR="00656D2E" w:rsidRDefault="00F43B81">
      <w:r>
        <w:t xml:space="preserve">   [ ] Yes   [ ] No   If yes, which ones? ____________________________________</w:t>
      </w:r>
    </w:p>
    <w:p w:rsidR="00656D2E" w:rsidRDefault="00656D2E"/>
    <w:p w:rsidR="00656D2E" w:rsidRDefault="00F43B81">
      <w:r>
        <w:t>5. What proof of training completion do you require from suppliers?</w:t>
      </w:r>
    </w:p>
    <w:p w:rsidR="00656D2E" w:rsidRDefault="00F43B81">
      <w:r>
        <w:t xml:space="preserve">   [ ] Certificates   [ ] Attendance Records   [ ] Competency Tests   [ ] Othe</w:t>
      </w:r>
      <w:r>
        <w:t>r: _____________</w:t>
      </w:r>
    </w:p>
    <w:p w:rsidR="00656D2E" w:rsidRDefault="00656D2E"/>
    <w:p w:rsidR="00656D2E" w:rsidRDefault="00F43B81">
      <w:r>
        <w:t>6. Would you like Cognicert to prepare a customized Risk-to-Training Map based on your responses?</w:t>
      </w:r>
    </w:p>
    <w:p w:rsidR="00656D2E" w:rsidRDefault="00F43B81">
      <w:r>
        <w:t xml:space="preserve">   [ ] Yes   [ ] No</w:t>
      </w:r>
    </w:p>
    <w:sectPr w:rsidR="00656D2E" w:rsidSect="00034616">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81" w:rsidRDefault="00F43B81" w:rsidP="00267F68">
      <w:pPr>
        <w:spacing w:after="0" w:line="240" w:lineRule="auto"/>
      </w:pPr>
      <w:r>
        <w:separator/>
      </w:r>
    </w:p>
  </w:endnote>
  <w:endnote w:type="continuationSeparator" w:id="0">
    <w:p w:rsidR="00F43B81" w:rsidRDefault="00F43B81" w:rsidP="0026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81" w:rsidRDefault="00F43B81" w:rsidP="00267F68">
      <w:pPr>
        <w:spacing w:after="0" w:line="240" w:lineRule="auto"/>
      </w:pPr>
      <w:r>
        <w:separator/>
      </w:r>
    </w:p>
  </w:footnote>
  <w:footnote w:type="continuationSeparator" w:id="0">
    <w:p w:rsidR="00F43B81" w:rsidRDefault="00F43B81" w:rsidP="00267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F68" w:rsidRDefault="00267F68" w:rsidP="00267F68">
    <w:pPr>
      <w:pStyle w:val="Header"/>
      <w:jc w:val="right"/>
    </w:pPr>
    <w:r>
      <w:rPr>
        <w:noProof/>
        <w:lang w:val="en-GB" w:eastAsia="en-GB"/>
      </w:rPr>
      <w:drawing>
        <wp:inline distT="0" distB="0" distL="0" distR="0">
          <wp:extent cx="1905000" cy="723900"/>
          <wp:effectExtent l="0" t="0" r="0" b="0"/>
          <wp:docPr id="1" name="Picture 1" descr="C:\Users\dutconsult\Downloads\cognicert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tconsult\Downloads\cognicert_logo.jpeg"/>
                  <pic:cNvPicPr>
                    <a:picLocks noChangeAspect="1" noChangeArrowheads="1"/>
                  </pic:cNvPicPr>
                </pic:nvPicPr>
                <pic:blipFill rotWithShape="1">
                  <a:blip r:embed="rId1">
                    <a:extLst>
                      <a:ext uri="{28A0092B-C50C-407E-A947-70E740481C1C}">
                        <a14:useLocalDpi xmlns:a14="http://schemas.microsoft.com/office/drawing/2010/main" val="0"/>
                      </a:ext>
                    </a:extLst>
                  </a:blip>
                  <a:srcRect t="31000" b="31000"/>
                  <a:stretch/>
                </pic:blipFill>
                <pic:spPr bwMode="auto">
                  <a:xfrm>
                    <a:off x="0" y="0"/>
                    <a:ext cx="1905000" cy="7239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5374"/>
    <w:rsid w:val="0015074B"/>
    <w:rsid w:val="00267F68"/>
    <w:rsid w:val="0029639D"/>
    <w:rsid w:val="00326F90"/>
    <w:rsid w:val="00360FED"/>
    <w:rsid w:val="00656D2E"/>
    <w:rsid w:val="006A0DF2"/>
    <w:rsid w:val="00AA1D8D"/>
    <w:rsid w:val="00B47730"/>
    <w:rsid w:val="00CB0664"/>
    <w:rsid w:val="00F43B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67F68"/>
    <w:rPr>
      <w:color w:val="0000FF" w:themeColor="hyperlink"/>
      <w:u w:val="single"/>
    </w:rPr>
  </w:style>
  <w:style w:type="paragraph" w:styleId="BalloonText">
    <w:name w:val="Balloon Text"/>
    <w:basedOn w:val="Normal"/>
    <w:link w:val="BalloonTextChar"/>
    <w:uiPriority w:val="99"/>
    <w:semiHidden/>
    <w:unhideWhenUsed/>
    <w:rsid w:val="0026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67F68"/>
    <w:rPr>
      <w:color w:val="0000FF" w:themeColor="hyperlink"/>
      <w:u w:val="single"/>
    </w:rPr>
  </w:style>
  <w:style w:type="paragraph" w:styleId="BalloonText">
    <w:name w:val="Balloon Text"/>
    <w:basedOn w:val="Normal"/>
    <w:link w:val="BalloonTextChar"/>
    <w:uiPriority w:val="99"/>
    <w:semiHidden/>
    <w:unhideWhenUsed/>
    <w:rsid w:val="0026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gnicert.com/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632F-9573-4FD5-87FB-F41E4A0A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COGNICERT</cp:lastModifiedBy>
  <cp:revision>4</cp:revision>
  <dcterms:created xsi:type="dcterms:W3CDTF">2013-12-23T23:15:00Z</dcterms:created>
  <dcterms:modified xsi:type="dcterms:W3CDTF">2025-10-04T21:13:00Z</dcterms:modified>
  <cp:category/>
</cp:coreProperties>
</file>